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DA59B" w14:textId="77777777" w:rsidR="00176D93" w:rsidRDefault="00176D93" w:rsidP="00176D93">
      <w:pPr>
        <w:rPr>
          <w:rFonts w:ascii="Calibri" w:hAnsi="Calibri" w:cs="Calibri"/>
          <w:b/>
          <w:color w:val="1F3864" w:themeColor="accent1" w:themeShade="80"/>
          <w:sz w:val="28"/>
        </w:rPr>
      </w:pPr>
    </w:p>
    <w:p w14:paraId="19BF4215" w14:textId="1F171569" w:rsidR="00C92DD2" w:rsidRPr="00176D93" w:rsidRDefault="00C92DD2" w:rsidP="00176D93">
      <w:pPr>
        <w:jc w:val="center"/>
        <w:rPr>
          <w:rFonts w:ascii="Calibri" w:hAnsi="Calibri" w:cs="Calibri"/>
          <w:lang w:val="en-CA"/>
        </w:rPr>
      </w:pPr>
      <w:r w:rsidRPr="00176D93">
        <w:rPr>
          <w:rFonts w:ascii="Calibri" w:hAnsi="Calibri" w:cs="Calibri"/>
          <w:b/>
          <w:color w:val="1F3864" w:themeColor="accent1" w:themeShade="80"/>
          <w:sz w:val="28"/>
        </w:rPr>
        <w:t>Authority to collect, use, and disclose personal information</w:t>
      </w:r>
    </w:p>
    <w:p w14:paraId="427A9CA5" w14:textId="6D70C593" w:rsidR="00C92DD2" w:rsidRPr="00176D93" w:rsidRDefault="00C92DD2" w:rsidP="00176D93">
      <w:pPr>
        <w:rPr>
          <w:rFonts w:ascii="Calibri" w:hAnsi="Calibri" w:cs="Calibri"/>
        </w:rPr>
      </w:pPr>
      <w:r w:rsidRPr="00176D93">
        <w:rPr>
          <w:rFonts w:ascii="Calibri" w:hAnsi="Calibri" w:cs="Calibri"/>
        </w:rPr>
        <w:br/>
        <w:t xml:space="preserve">Today’s webinar covers the </w:t>
      </w:r>
      <w:r w:rsidRPr="00046244">
        <w:rPr>
          <w:rFonts w:ascii="Calibri" w:hAnsi="Calibri" w:cs="Calibri"/>
          <w:b/>
        </w:rPr>
        <w:t>authority to collect, use, and disclose personal information</w:t>
      </w:r>
      <w:r w:rsidRPr="00176D93">
        <w:rPr>
          <w:rFonts w:ascii="Calibri" w:hAnsi="Calibri" w:cs="Calibri"/>
        </w:rPr>
        <w:t>.</w:t>
      </w:r>
    </w:p>
    <w:p w14:paraId="1EC71CBB" w14:textId="77777777" w:rsidR="00C92DD2" w:rsidRPr="00176D93" w:rsidRDefault="00C92DD2" w:rsidP="00176D93">
      <w:pPr>
        <w:rPr>
          <w:rFonts w:ascii="Calibri" w:hAnsi="Calibri" w:cs="Calibri"/>
          <w:lang w:val="en-CA"/>
        </w:rPr>
      </w:pPr>
    </w:p>
    <w:p w14:paraId="57A5EA0E" w14:textId="77777777" w:rsidR="00422B47" w:rsidRPr="00176D93" w:rsidRDefault="00C92DD2" w:rsidP="00176D93">
      <w:pPr>
        <w:rPr>
          <w:rFonts w:ascii="Calibri" w:hAnsi="Calibri" w:cs="Calibri"/>
          <w:lang w:val="en-CA"/>
        </w:rPr>
      </w:pPr>
      <w:r w:rsidRPr="00176D93">
        <w:rPr>
          <w:rFonts w:ascii="Calibri" w:hAnsi="Calibri" w:cs="Calibri"/>
          <w:lang w:val="en-CA"/>
        </w:rPr>
        <w:t>T</w:t>
      </w:r>
      <w:r w:rsidR="002C3B41" w:rsidRPr="00176D93">
        <w:rPr>
          <w:rFonts w:ascii="Calibri" w:hAnsi="Calibri" w:cs="Calibri"/>
          <w:lang w:val="en-CA"/>
        </w:rPr>
        <w:t xml:space="preserve">he </w:t>
      </w:r>
      <w:r w:rsidR="002C3B41" w:rsidRPr="00176D93">
        <w:rPr>
          <w:rFonts w:ascii="Calibri" w:hAnsi="Calibri" w:cs="Calibri"/>
          <w:i/>
          <w:lang w:val="en-CA"/>
        </w:rPr>
        <w:t>Personal Information Protection Act</w:t>
      </w:r>
      <w:r w:rsidR="002C3B41" w:rsidRPr="00176D93">
        <w:rPr>
          <w:rFonts w:ascii="Calibri" w:hAnsi="Calibri" w:cs="Calibri"/>
          <w:lang w:val="en-CA"/>
        </w:rPr>
        <w:t xml:space="preserve"> (PIPA) provides private sector organizations with the authority to collect, use</w:t>
      </w:r>
      <w:r w:rsidR="00422B47" w:rsidRPr="00176D93">
        <w:rPr>
          <w:rFonts w:ascii="Calibri" w:hAnsi="Calibri" w:cs="Calibri"/>
          <w:lang w:val="en-CA"/>
        </w:rPr>
        <w:t>,</w:t>
      </w:r>
      <w:r w:rsidR="002C3B41" w:rsidRPr="00176D93">
        <w:rPr>
          <w:rFonts w:ascii="Calibri" w:hAnsi="Calibri" w:cs="Calibri"/>
          <w:lang w:val="en-CA"/>
        </w:rPr>
        <w:t xml:space="preserve"> or disclose personal information</w:t>
      </w:r>
      <w:r w:rsidR="00F01321" w:rsidRPr="00176D93">
        <w:rPr>
          <w:rFonts w:ascii="Calibri" w:hAnsi="Calibri" w:cs="Calibri"/>
          <w:lang w:val="en-CA"/>
        </w:rPr>
        <w:t>, or PI, for short</w:t>
      </w:r>
      <w:r w:rsidR="00455EB6" w:rsidRPr="00176D93">
        <w:rPr>
          <w:rFonts w:ascii="Calibri" w:hAnsi="Calibri" w:cs="Calibri"/>
          <w:lang w:val="en-CA"/>
        </w:rPr>
        <w:t xml:space="preserve">. </w:t>
      </w:r>
    </w:p>
    <w:p w14:paraId="1310F6CD" w14:textId="77777777" w:rsidR="00422B47" w:rsidRPr="00176D93" w:rsidRDefault="00422B47" w:rsidP="00176D93">
      <w:pPr>
        <w:rPr>
          <w:rFonts w:ascii="Calibri" w:hAnsi="Calibri" w:cs="Calibri"/>
          <w:lang w:val="en-CA"/>
        </w:rPr>
      </w:pPr>
    </w:p>
    <w:p w14:paraId="0CD8D68A" w14:textId="77777777" w:rsidR="00AE14B8" w:rsidRPr="00176D93" w:rsidRDefault="00276284" w:rsidP="00176D93">
      <w:pPr>
        <w:rPr>
          <w:rFonts w:ascii="Calibri" w:hAnsi="Calibri" w:cs="Calibri"/>
          <w:lang w:val="en-CA"/>
        </w:rPr>
      </w:pPr>
      <w:r w:rsidRPr="00176D93">
        <w:rPr>
          <w:rFonts w:ascii="Calibri" w:hAnsi="Calibri" w:cs="Calibri"/>
          <w:lang w:val="en-CA"/>
        </w:rPr>
        <w:t xml:space="preserve">Organizations are ONLY allowed to collect, use or disclose PI for: </w:t>
      </w:r>
    </w:p>
    <w:p w14:paraId="75AB2B38" w14:textId="77777777" w:rsidR="00AA735D" w:rsidRPr="00176D93" w:rsidRDefault="00AA735D" w:rsidP="00176D93">
      <w:pPr>
        <w:rPr>
          <w:rFonts w:ascii="Calibri" w:hAnsi="Calibri" w:cs="Calibri"/>
          <w:lang w:val="en-CA"/>
        </w:rPr>
      </w:pPr>
    </w:p>
    <w:p w14:paraId="758CA77C" w14:textId="539D1869" w:rsidR="00AE14B8" w:rsidRPr="00176D93" w:rsidRDefault="002C3B41" w:rsidP="00176D93">
      <w:pPr>
        <w:pStyle w:val="ListParagraph"/>
        <w:numPr>
          <w:ilvl w:val="0"/>
          <w:numId w:val="5"/>
        </w:numPr>
        <w:rPr>
          <w:rFonts w:ascii="Calibri" w:hAnsi="Calibri" w:cs="Calibri"/>
          <w:lang w:val="en-CA"/>
        </w:rPr>
      </w:pPr>
      <w:r w:rsidRPr="00176D93">
        <w:rPr>
          <w:rFonts w:ascii="Calibri" w:hAnsi="Calibri" w:cs="Calibri"/>
          <w:lang w:val="en-CA"/>
        </w:rPr>
        <w:t>purposes that a reasonable person would consider appropriate in the circumstance</w:t>
      </w:r>
      <w:r w:rsidR="008253B0" w:rsidRPr="00176D93">
        <w:rPr>
          <w:rFonts w:ascii="Calibri" w:hAnsi="Calibri" w:cs="Calibri"/>
          <w:lang w:val="en-CA"/>
        </w:rPr>
        <w:t>s,</w:t>
      </w:r>
    </w:p>
    <w:p w14:paraId="693D9B20" w14:textId="77777777" w:rsidR="008A7D47" w:rsidRPr="00176D93" w:rsidRDefault="008A7D47" w:rsidP="00176D93">
      <w:pPr>
        <w:pStyle w:val="ListParagraph"/>
        <w:numPr>
          <w:ilvl w:val="0"/>
          <w:numId w:val="5"/>
        </w:numPr>
        <w:rPr>
          <w:rFonts w:ascii="Calibri" w:hAnsi="Calibri" w:cs="Calibri"/>
          <w:lang w:val="en-CA"/>
        </w:rPr>
      </w:pPr>
      <w:r w:rsidRPr="00176D93">
        <w:rPr>
          <w:rFonts w:ascii="Calibri" w:hAnsi="Calibri" w:cs="Calibri"/>
          <w:lang w:val="en-CA"/>
        </w:rPr>
        <w:t>when</w:t>
      </w:r>
      <w:r w:rsidR="008253B0" w:rsidRPr="00176D93">
        <w:rPr>
          <w:rFonts w:ascii="Calibri" w:hAnsi="Calibri" w:cs="Calibri"/>
          <w:lang w:val="en-CA"/>
        </w:rPr>
        <w:t xml:space="preserve"> the</w:t>
      </w:r>
      <w:r w:rsidR="00455EB6" w:rsidRPr="00176D93">
        <w:rPr>
          <w:rFonts w:ascii="Calibri" w:hAnsi="Calibri" w:cs="Calibri"/>
          <w:lang w:val="en-CA"/>
        </w:rPr>
        <w:t xml:space="preserve"> organization has notified the</w:t>
      </w:r>
      <w:r w:rsidR="008253B0" w:rsidRPr="00176D93">
        <w:rPr>
          <w:rFonts w:ascii="Calibri" w:hAnsi="Calibri" w:cs="Calibri"/>
          <w:lang w:val="en-CA"/>
        </w:rPr>
        <w:t xml:space="preserve"> individual and </w:t>
      </w:r>
      <w:r w:rsidR="00455EB6" w:rsidRPr="00176D93">
        <w:rPr>
          <w:rFonts w:ascii="Calibri" w:hAnsi="Calibri" w:cs="Calibri"/>
          <w:lang w:val="en-CA"/>
        </w:rPr>
        <w:t xml:space="preserve">has received their </w:t>
      </w:r>
      <w:r w:rsidR="008C05BB" w:rsidRPr="00176D93">
        <w:rPr>
          <w:rFonts w:ascii="Calibri" w:hAnsi="Calibri" w:cs="Calibri"/>
          <w:lang w:val="en-CA"/>
        </w:rPr>
        <w:t xml:space="preserve">informed </w:t>
      </w:r>
      <w:r w:rsidR="008253B0" w:rsidRPr="00176D93">
        <w:rPr>
          <w:rFonts w:ascii="Calibri" w:hAnsi="Calibri" w:cs="Calibri"/>
          <w:lang w:val="en-CA"/>
        </w:rPr>
        <w:t>consent, or</w:t>
      </w:r>
    </w:p>
    <w:p w14:paraId="6DE52859" w14:textId="4CBE67FC" w:rsidR="00450F91" w:rsidRPr="00176D93" w:rsidRDefault="00455EB6" w:rsidP="00176D93">
      <w:pPr>
        <w:pStyle w:val="ListParagraph"/>
        <w:numPr>
          <w:ilvl w:val="0"/>
          <w:numId w:val="5"/>
        </w:numPr>
        <w:rPr>
          <w:rFonts w:ascii="Calibri" w:hAnsi="Calibri" w:cs="Calibri"/>
          <w:lang w:val="en-CA"/>
        </w:rPr>
      </w:pPr>
      <w:proofErr w:type="gramStart"/>
      <w:r w:rsidRPr="00176D93">
        <w:rPr>
          <w:rFonts w:ascii="Calibri" w:hAnsi="Calibri" w:cs="Calibri"/>
          <w:lang w:val="en-CA"/>
        </w:rPr>
        <w:t>the</w:t>
      </w:r>
      <w:proofErr w:type="gramEnd"/>
      <w:r w:rsidRPr="00176D93">
        <w:rPr>
          <w:rFonts w:ascii="Calibri" w:hAnsi="Calibri" w:cs="Calibri"/>
          <w:lang w:val="en-CA"/>
        </w:rPr>
        <w:t xml:space="preserve"> organization is </w:t>
      </w:r>
      <w:r w:rsidR="008253B0" w:rsidRPr="00176D93">
        <w:rPr>
          <w:rFonts w:ascii="Calibri" w:hAnsi="Calibri" w:cs="Calibri"/>
          <w:lang w:val="en-CA"/>
        </w:rPr>
        <w:t>authorized to collect without consent.</w:t>
      </w:r>
    </w:p>
    <w:p w14:paraId="0B49DE77" w14:textId="77777777" w:rsidR="00422B47" w:rsidRPr="00176D93" w:rsidRDefault="00422B47" w:rsidP="00176D93">
      <w:pPr>
        <w:rPr>
          <w:rFonts w:ascii="Calibri" w:hAnsi="Calibri" w:cs="Calibri"/>
        </w:rPr>
      </w:pPr>
    </w:p>
    <w:p w14:paraId="310D7D8C" w14:textId="77777777" w:rsidR="00001B31" w:rsidRDefault="00422B47" w:rsidP="00176D93">
      <w:pPr>
        <w:rPr>
          <w:rFonts w:ascii="Calibri" w:hAnsi="Calibri" w:cs="Calibri"/>
        </w:rPr>
      </w:pPr>
      <w:r w:rsidRPr="00176D93">
        <w:rPr>
          <w:rFonts w:ascii="Calibri" w:hAnsi="Calibri" w:cs="Calibri"/>
        </w:rPr>
        <w:t xml:space="preserve">Some specific examples of PI are a person’s: </w:t>
      </w:r>
    </w:p>
    <w:p w14:paraId="08ACF74C"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name, </w:t>
      </w:r>
    </w:p>
    <w:p w14:paraId="5018D689"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address, </w:t>
      </w:r>
    </w:p>
    <w:p w14:paraId="50225E95"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gender, </w:t>
      </w:r>
    </w:p>
    <w:p w14:paraId="1C81DD56"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education, </w:t>
      </w:r>
    </w:p>
    <w:p w14:paraId="6794C7F5"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income, </w:t>
      </w:r>
    </w:p>
    <w:p w14:paraId="7FC1CBAA"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financial information, </w:t>
      </w:r>
    </w:p>
    <w:p w14:paraId="0681F799"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medical and genetic information, </w:t>
      </w:r>
    </w:p>
    <w:p w14:paraId="1AE78AA1"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date of birth, </w:t>
      </w:r>
    </w:p>
    <w:p w14:paraId="792C8CE3"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drivers’ license number, </w:t>
      </w:r>
    </w:p>
    <w:p w14:paraId="6E5192A9" w14:textId="77777777" w:rsidR="00001B31" w:rsidRDefault="00422B47" w:rsidP="00001B31">
      <w:pPr>
        <w:pStyle w:val="ListParagraph"/>
        <w:numPr>
          <w:ilvl w:val="0"/>
          <w:numId w:val="7"/>
        </w:numPr>
        <w:rPr>
          <w:rFonts w:ascii="Calibri" w:hAnsi="Calibri" w:cs="Calibri"/>
        </w:rPr>
      </w:pPr>
      <w:r w:rsidRPr="00001B31">
        <w:rPr>
          <w:rFonts w:ascii="Calibri" w:hAnsi="Calibri" w:cs="Calibri"/>
        </w:rPr>
        <w:t xml:space="preserve">photographs and images of this person, </w:t>
      </w:r>
    </w:p>
    <w:p w14:paraId="2D333187" w14:textId="4A744B8A" w:rsidR="00422B47" w:rsidRPr="00001B31" w:rsidRDefault="00422B47" w:rsidP="00001B31">
      <w:pPr>
        <w:pStyle w:val="ListParagraph"/>
        <w:numPr>
          <w:ilvl w:val="0"/>
          <w:numId w:val="7"/>
        </w:numPr>
        <w:rPr>
          <w:rFonts w:ascii="Calibri" w:hAnsi="Calibri" w:cs="Calibri"/>
        </w:rPr>
      </w:pPr>
      <w:proofErr w:type="gramStart"/>
      <w:r w:rsidRPr="00001B31">
        <w:rPr>
          <w:rFonts w:ascii="Calibri" w:hAnsi="Calibri" w:cs="Calibri"/>
        </w:rPr>
        <w:t>and</w:t>
      </w:r>
      <w:proofErr w:type="gramEnd"/>
      <w:r w:rsidRPr="00001B31">
        <w:rPr>
          <w:rFonts w:ascii="Calibri" w:hAnsi="Calibri" w:cs="Calibri"/>
        </w:rPr>
        <w:t xml:space="preserve"> employment history. </w:t>
      </w:r>
    </w:p>
    <w:p w14:paraId="1FFFCF3A" w14:textId="77777777" w:rsidR="00422B47" w:rsidRPr="00176D93" w:rsidRDefault="00422B47" w:rsidP="00176D93">
      <w:pPr>
        <w:rPr>
          <w:rFonts w:ascii="Calibri" w:hAnsi="Calibri" w:cs="Calibri"/>
          <w:lang w:val="en-CA"/>
        </w:rPr>
      </w:pPr>
    </w:p>
    <w:p w14:paraId="6546F7AD" w14:textId="3FA80158" w:rsidR="00450F91" w:rsidRPr="00176D93" w:rsidRDefault="00375D19" w:rsidP="00176D93">
      <w:pPr>
        <w:rPr>
          <w:rFonts w:ascii="Calibri" w:hAnsi="Calibri" w:cs="Calibri"/>
          <w:lang w:val="en-CA"/>
        </w:rPr>
      </w:pPr>
      <w:r w:rsidRPr="00176D93">
        <w:rPr>
          <w:rFonts w:ascii="Calibri" w:hAnsi="Calibri" w:cs="Calibri"/>
          <w:lang w:val="en-CA"/>
        </w:rPr>
        <w:t>The OIPC has many guidance documents online that help organizations and individuals understand what PI can be collected and when it may be appropriate to collect, use or disclose the different types of PI.</w:t>
      </w:r>
      <w:r w:rsidRPr="00176D93">
        <w:rPr>
          <w:rStyle w:val="CommentReference"/>
          <w:rFonts w:ascii="Calibri" w:hAnsi="Calibri" w:cs="Calibri"/>
          <w:sz w:val="24"/>
          <w:szCs w:val="24"/>
        </w:rPr>
        <w:t/>
      </w:r>
    </w:p>
    <w:p w14:paraId="30E0B031" w14:textId="77777777" w:rsidR="00933952" w:rsidRPr="00176D93" w:rsidRDefault="00933952" w:rsidP="00176D93">
      <w:pPr>
        <w:rPr>
          <w:rFonts w:ascii="Calibri" w:hAnsi="Calibri" w:cs="Calibri"/>
          <w:lang w:val="en-CA"/>
        </w:rPr>
      </w:pPr>
    </w:p>
    <w:p w14:paraId="6E989098" w14:textId="6460A442" w:rsidR="00586819" w:rsidRPr="00176D93" w:rsidRDefault="00851BA0" w:rsidP="00176D93">
      <w:pPr>
        <w:rPr>
          <w:rFonts w:ascii="Calibri" w:hAnsi="Calibri" w:cs="Calibri"/>
          <w:lang w:val="en-CA"/>
        </w:rPr>
      </w:pPr>
      <w:r w:rsidRPr="00176D93">
        <w:rPr>
          <w:rFonts w:ascii="Calibri" w:hAnsi="Calibri" w:cs="Calibri"/>
          <w:lang w:val="en-CA"/>
        </w:rPr>
        <w:t xml:space="preserve">One </w:t>
      </w:r>
      <w:r w:rsidR="003327FC" w:rsidRPr="00176D93">
        <w:rPr>
          <w:rFonts w:ascii="Calibri" w:hAnsi="Calibri" w:cs="Calibri"/>
          <w:lang w:val="en-CA"/>
        </w:rPr>
        <w:t>common theme? C</w:t>
      </w:r>
      <w:r w:rsidR="00586819" w:rsidRPr="00176D93">
        <w:rPr>
          <w:rFonts w:ascii="Calibri" w:hAnsi="Calibri" w:cs="Calibri"/>
          <w:lang w:val="en-CA"/>
        </w:rPr>
        <w:t xml:space="preserve">ollect the </w:t>
      </w:r>
      <w:r w:rsidR="00586819" w:rsidRPr="00176D93">
        <w:rPr>
          <w:rFonts w:ascii="Calibri" w:hAnsi="Calibri" w:cs="Calibri"/>
          <w:b/>
          <w:lang w:val="en-CA"/>
        </w:rPr>
        <w:t>least amount of PI possible</w:t>
      </w:r>
      <w:r w:rsidR="00586819" w:rsidRPr="00176D93">
        <w:rPr>
          <w:rFonts w:ascii="Calibri" w:hAnsi="Calibri" w:cs="Calibri"/>
          <w:lang w:val="en-CA"/>
        </w:rPr>
        <w:t xml:space="preserve"> to meet your business needs.</w:t>
      </w:r>
    </w:p>
    <w:p w14:paraId="2CAEA6D1" w14:textId="77777777" w:rsidR="00581F83" w:rsidRPr="00176D93" w:rsidRDefault="00581F83" w:rsidP="00176D93">
      <w:pPr>
        <w:rPr>
          <w:rFonts w:ascii="Calibri" w:hAnsi="Calibri" w:cs="Calibri"/>
          <w:lang w:val="en-CA"/>
        </w:rPr>
      </w:pPr>
    </w:p>
    <w:p w14:paraId="434278F1" w14:textId="77777777" w:rsidR="00954DBF" w:rsidRPr="00176D93" w:rsidRDefault="00F01321" w:rsidP="00176D93">
      <w:pPr>
        <w:rPr>
          <w:rFonts w:ascii="Calibri" w:hAnsi="Calibri" w:cs="Calibri"/>
          <w:lang w:val="en-CA"/>
        </w:rPr>
      </w:pPr>
      <w:r w:rsidRPr="00176D93">
        <w:rPr>
          <w:rFonts w:ascii="Calibri" w:hAnsi="Calibri" w:cs="Calibri"/>
          <w:lang w:val="en-CA"/>
        </w:rPr>
        <w:t>Today</w:t>
      </w:r>
      <w:r w:rsidR="00954DBF" w:rsidRPr="00176D93">
        <w:rPr>
          <w:rFonts w:ascii="Calibri" w:hAnsi="Calibri" w:cs="Calibri"/>
          <w:lang w:val="en-CA"/>
        </w:rPr>
        <w:t xml:space="preserve"> we will focus on </w:t>
      </w:r>
      <w:r w:rsidR="008A7D47" w:rsidRPr="00176D93">
        <w:rPr>
          <w:rFonts w:ascii="Calibri" w:hAnsi="Calibri" w:cs="Calibri"/>
          <w:lang w:val="en-CA"/>
        </w:rPr>
        <w:t xml:space="preserve">the </w:t>
      </w:r>
      <w:r w:rsidR="00954DBF" w:rsidRPr="00176D93">
        <w:rPr>
          <w:rFonts w:ascii="Calibri" w:hAnsi="Calibri" w:cs="Calibri"/>
          <w:lang w:val="en-CA"/>
        </w:rPr>
        <w:t xml:space="preserve">types of </w:t>
      </w:r>
      <w:r w:rsidRPr="00176D93">
        <w:rPr>
          <w:rFonts w:ascii="Calibri" w:hAnsi="Calibri" w:cs="Calibri"/>
          <w:lang w:val="en-CA"/>
        </w:rPr>
        <w:t xml:space="preserve">PI </w:t>
      </w:r>
      <w:r w:rsidR="008A7D47" w:rsidRPr="00176D93">
        <w:rPr>
          <w:rFonts w:ascii="Calibri" w:hAnsi="Calibri" w:cs="Calibri"/>
          <w:lang w:val="en-CA"/>
        </w:rPr>
        <w:t xml:space="preserve">an </w:t>
      </w:r>
      <w:r w:rsidR="00954DBF" w:rsidRPr="00176D93">
        <w:rPr>
          <w:rFonts w:ascii="Calibri" w:hAnsi="Calibri" w:cs="Calibri"/>
          <w:lang w:val="en-CA"/>
        </w:rPr>
        <w:t>organization may need to collect and how to determine whether a reasonable person would consider that collection appropriate.</w:t>
      </w:r>
    </w:p>
    <w:p w14:paraId="6826874C" w14:textId="77777777" w:rsidR="00954DBF" w:rsidRPr="00176D93" w:rsidRDefault="00954DBF" w:rsidP="00176D93">
      <w:pPr>
        <w:rPr>
          <w:rFonts w:ascii="Calibri" w:hAnsi="Calibri" w:cs="Calibri"/>
          <w:lang w:val="en-CA"/>
        </w:rPr>
      </w:pPr>
    </w:p>
    <w:p w14:paraId="5E25BF7C" w14:textId="77777777" w:rsidR="00EE471C" w:rsidRPr="00176D93" w:rsidRDefault="009D2B1A" w:rsidP="00176D93">
      <w:pPr>
        <w:rPr>
          <w:rFonts w:ascii="Calibri" w:hAnsi="Calibri" w:cs="Calibri"/>
          <w:lang w:val="en-CA"/>
        </w:rPr>
      </w:pPr>
      <w:r w:rsidRPr="00176D93">
        <w:rPr>
          <w:rFonts w:ascii="Calibri" w:hAnsi="Calibri" w:cs="Calibri"/>
          <w:lang w:val="en-CA"/>
        </w:rPr>
        <w:t xml:space="preserve">As you consider what PI is </w:t>
      </w:r>
      <w:r w:rsidR="00B43220" w:rsidRPr="00176D93">
        <w:rPr>
          <w:rFonts w:ascii="Calibri" w:hAnsi="Calibri" w:cs="Calibri"/>
          <w:lang w:val="en-CA"/>
        </w:rPr>
        <w:t>appropriate for you to collect, think about</w:t>
      </w:r>
      <w:r w:rsidR="00C81596" w:rsidRPr="00176D93">
        <w:rPr>
          <w:rFonts w:ascii="Calibri" w:hAnsi="Calibri" w:cs="Calibri"/>
          <w:lang w:val="en-CA"/>
        </w:rPr>
        <w:t xml:space="preserve"> </w:t>
      </w:r>
      <w:r w:rsidR="00581F83" w:rsidRPr="00176D93">
        <w:rPr>
          <w:rFonts w:ascii="Calibri" w:hAnsi="Calibri" w:cs="Calibri"/>
          <w:lang w:val="en-CA"/>
        </w:rPr>
        <w:t>the</w:t>
      </w:r>
      <w:r w:rsidR="00C81596" w:rsidRPr="00176D93">
        <w:rPr>
          <w:rFonts w:ascii="Calibri" w:hAnsi="Calibri" w:cs="Calibri"/>
          <w:lang w:val="en-CA"/>
        </w:rPr>
        <w:t xml:space="preserve"> type of business </w:t>
      </w:r>
      <w:r w:rsidR="00C81596" w:rsidRPr="00176D93">
        <w:rPr>
          <w:rFonts w:ascii="Calibri" w:hAnsi="Calibri" w:cs="Calibri"/>
          <w:b/>
          <w:lang w:val="en-CA"/>
        </w:rPr>
        <w:t>you</w:t>
      </w:r>
      <w:r w:rsidRPr="00176D93">
        <w:rPr>
          <w:rFonts w:ascii="Calibri" w:hAnsi="Calibri" w:cs="Calibri"/>
          <w:lang w:val="en-CA"/>
        </w:rPr>
        <w:t xml:space="preserve"> </w:t>
      </w:r>
      <w:r w:rsidR="00581F83" w:rsidRPr="00176D93">
        <w:rPr>
          <w:rFonts w:ascii="Calibri" w:hAnsi="Calibri" w:cs="Calibri"/>
          <w:lang w:val="en-CA"/>
        </w:rPr>
        <w:t>operate</w:t>
      </w:r>
      <w:r w:rsidRPr="00176D93">
        <w:rPr>
          <w:rFonts w:ascii="Calibri" w:hAnsi="Calibri" w:cs="Calibri"/>
          <w:lang w:val="en-CA"/>
        </w:rPr>
        <w:t xml:space="preserve">. </w:t>
      </w:r>
    </w:p>
    <w:p w14:paraId="4C4B2C66" w14:textId="77777777" w:rsidR="00EE471C" w:rsidRPr="00176D93" w:rsidRDefault="0012678A" w:rsidP="00176D93">
      <w:pPr>
        <w:rPr>
          <w:rFonts w:ascii="Calibri" w:hAnsi="Calibri" w:cs="Calibri"/>
          <w:lang w:val="en-CA"/>
        </w:rPr>
      </w:pPr>
      <w:r w:rsidRPr="00176D93">
        <w:rPr>
          <w:rFonts w:ascii="Calibri" w:hAnsi="Calibri" w:cs="Calibri"/>
          <w:lang w:val="en-CA"/>
        </w:rPr>
        <w:lastRenderedPageBreak/>
        <w:t xml:space="preserve">For example, a </w:t>
      </w:r>
      <w:r w:rsidR="00BE4462" w:rsidRPr="00176D93">
        <w:rPr>
          <w:rFonts w:ascii="Calibri" w:hAnsi="Calibri" w:cs="Calibri"/>
          <w:lang w:val="en-CA"/>
        </w:rPr>
        <w:t>liquor store</w:t>
      </w:r>
      <w:r w:rsidRPr="00176D93">
        <w:rPr>
          <w:rFonts w:ascii="Calibri" w:hAnsi="Calibri" w:cs="Calibri"/>
          <w:lang w:val="en-CA"/>
        </w:rPr>
        <w:t xml:space="preserve"> may need to collect PI of a financial nature, such as a credit number and the cardholder’s name</w:t>
      </w:r>
      <w:r w:rsidR="00BE4462" w:rsidRPr="00176D93">
        <w:rPr>
          <w:rFonts w:ascii="Calibri" w:hAnsi="Calibri" w:cs="Calibri"/>
          <w:lang w:val="en-CA"/>
        </w:rPr>
        <w:t>, in addition to viewing an individual driver’s license for proof of age</w:t>
      </w:r>
      <w:r w:rsidRPr="00176D93">
        <w:rPr>
          <w:rFonts w:ascii="Calibri" w:hAnsi="Calibri" w:cs="Calibri"/>
          <w:lang w:val="en-CA"/>
        </w:rPr>
        <w:t>.</w:t>
      </w:r>
    </w:p>
    <w:p w14:paraId="7AF326FC" w14:textId="77777777" w:rsidR="00581F83" w:rsidRPr="00176D93" w:rsidRDefault="00581F83" w:rsidP="00176D93">
      <w:pPr>
        <w:rPr>
          <w:rFonts w:ascii="Calibri" w:hAnsi="Calibri" w:cs="Calibri"/>
          <w:lang w:val="en-CA"/>
        </w:rPr>
      </w:pPr>
    </w:p>
    <w:p w14:paraId="7182954F" w14:textId="77777777" w:rsidR="0012678A" w:rsidRPr="00176D93" w:rsidRDefault="00581F83" w:rsidP="00176D93">
      <w:pPr>
        <w:rPr>
          <w:rFonts w:ascii="Calibri" w:hAnsi="Calibri" w:cs="Calibri"/>
          <w:lang w:val="en-CA"/>
        </w:rPr>
      </w:pPr>
      <w:r w:rsidRPr="00176D93">
        <w:rPr>
          <w:rFonts w:ascii="Calibri" w:hAnsi="Calibri" w:cs="Calibri"/>
          <w:lang w:val="en-CA"/>
        </w:rPr>
        <w:t>Let’s consider another example</w:t>
      </w:r>
      <w:r w:rsidR="00B43220" w:rsidRPr="00176D93">
        <w:rPr>
          <w:rFonts w:ascii="Calibri" w:hAnsi="Calibri" w:cs="Calibri"/>
          <w:lang w:val="en-CA"/>
        </w:rPr>
        <w:t>:</w:t>
      </w:r>
      <w:r w:rsidRPr="00176D93">
        <w:rPr>
          <w:rFonts w:ascii="Calibri" w:hAnsi="Calibri" w:cs="Calibri"/>
          <w:lang w:val="en-CA"/>
        </w:rPr>
        <w:t xml:space="preserve"> a pharmacy. </w:t>
      </w:r>
      <w:r w:rsidR="00B43220" w:rsidRPr="00176D93">
        <w:rPr>
          <w:rFonts w:ascii="Calibri" w:hAnsi="Calibri" w:cs="Calibri"/>
          <w:lang w:val="en-CA"/>
        </w:rPr>
        <w:t>A</w:t>
      </w:r>
      <w:r w:rsidR="00EE471C" w:rsidRPr="00176D93">
        <w:rPr>
          <w:rFonts w:ascii="Calibri" w:hAnsi="Calibri" w:cs="Calibri"/>
          <w:lang w:val="en-CA"/>
        </w:rPr>
        <w:t xml:space="preserve"> pharmacist may</w:t>
      </w:r>
      <w:r w:rsidR="00C81596" w:rsidRPr="00176D93">
        <w:rPr>
          <w:rFonts w:ascii="Calibri" w:hAnsi="Calibri" w:cs="Calibri"/>
          <w:lang w:val="en-CA"/>
        </w:rPr>
        <w:t xml:space="preserve"> also</w:t>
      </w:r>
      <w:r w:rsidRPr="00176D93">
        <w:rPr>
          <w:rFonts w:ascii="Calibri" w:hAnsi="Calibri" w:cs="Calibri"/>
          <w:lang w:val="en-CA"/>
        </w:rPr>
        <w:t xml:space="preserve"> need to collect </w:t>
      </w:r>
      <w:r w:rsidR="00EE471C" w:rsidRPr="00176D93">
        <w:rPr>
          <w:rFonts w:ascii="Calibri" w:hAnsi="Calibri" w:cs="Calibri"/>
          <w:lang w:val="en-CA"/>
        </w:rPr>
        <w:t>financial information</w:t>
      </w:r>
      <w:r w:rsidRPr="00176D93">
        <w:rPr>
          <w:rFonts w:ascii="Calibri" w:hAnsi="Calibri" w:cs="Calibri"/>
          <w:lang w:val="en-CA"/>
        </w:rPr>
        <w:t xml:space="preserve">, </w:t>
      </w:r>
      <w:r w:rsidR="00F8614A" w:rsidRPr="00176D93">
        <w:rPr>
          <w:rFonts w:ascii="Calibri" w:hAnsi="Calibri" w:cs="Calibri"/>
          <w:lang w:val="en-CA"/>
        </w:rPr>
        <w:t>along with billing information</w:t>
      </w:r>
      <w:r w:rsidR="00EE471C" w:rsidRPr="00176D93">
        <w:rPr>
          <w:rFonts w:ascii="Calibri" w:hAnsi="Calibri" w:cs="Calibri"/>
          <w:lang w:val="en-CA"/>
        </w:rPr>
        <w:t xml:space="preserve">, </w:t>
      </w:r>
      <w:r w:rsidR="00F8614A" w:rsidRPr="00176D93">
        <w:rPr>
          <w:rFonts w:ascii="Calibri" w:hAnsi="Calibri" w:cs="Calibri"/>
          <w:lang w:val="en-CA"/>
        </w:rPr>
        <w:t>personal health number</w:t>
      </w:r>
      <w:r w:rsidR="00B43220" w:rsidRPr="00176D93">
        <w:rPr>
          <w:rFonts w:ascii="Calibri" w:hAnsi="Calibri" w:cs="Calibri"/>
          <w:lang w:val="en-CA"/>
        </w:rPr>
        <w:t>s</w:t>
      </w:r>
      <w:r w:rsidR="00F8614A" w:rsidRPr="00176D93">
        <w:rPr>
          <w:rFonts w:ascii="Calibri" w:hAnsi="Calibri" w:cs="Calibri"/>
          <w:lang w:val="en-CA"/>
        </w:rPr>
        <w:t xml:space="preserve"> and </w:t>
      </w:r>
      <w:r w:rsidR="00B43220" w:rsidRPr="00176D93">
        <w:rPr>
          <w:rFonts w:ascii="Calibri" w:hAnsi="Calibri" w:cs="Calibri"/>
          <w:lang w:val="en-CA"/>
        </w:rPr>
        <w:t>even</w:t>
      </w:r>
      <w:r w:rsidRPr="00176D93">
        <w:rPr>
          <w:rFonts w:ascii="Calibri" w:hAnsi="Calibri" w:cs="Calibri"/>
          <w:lang w:val="en-CA"/>
        </w:rPr>
        <w:t xml:space="preserve"> </w:t>
      </w:r>
      <w:r w:rsidR="00EE471C" w:rsidRPr="00176D93">
        <w:rPr>
          <w:rFonts w:ascii="Calibri" w:hAnsi="Calibri" w:cs="Calibri"/>
          <w:lang w:val="en-CA"/>
        </w:rPr>
        <w:t>more sensitive PI</w:t>
      </w:r>
      <w:r w:rsidR="00B43220" w:rsidRPr="00176D93">
        <w:rPr>
          <w:rFonts w:ascii="Calibri" w:hAnsi="Calibri" w:cs="Calibri"/>
          <w:lang w:val="en-CA"/>
        </w:rPr>
        <w:t>,</w:t>
      </w:r>
      <w:r w:rsidR="00EE471C" w:rsidRPr="00176D93">
        <w:rPr>
          <w:rFonts w:ascii="Calibri" w:hAnsi="Calibri" w:cs="Calibri"/>
          <w:lang w:val="en-CA"/>
        </w:rPr>
        <w:t xml:space="preserve"> such as medical condition, medication history, and allergic reactions.</w:t>
      </w:r>
    </w:p>
    <w:p w14:paraId="2B485BCB" w14:textId="77777777" w:rsidR="00176D93" w:rsidRDefault="00176D93" w:rsidP="00176D93">
      <w:pPr>
        <w:rPr>
          <w:rFonts w:ascii="Calibri" w:hAnsi="Calibri" w:cs="Calibri"/>
          <w:i/>
          <w:lang w:val="en-CA"/>
        </w:rPr>
      </w:pPr>
    </w:p>
    <w:p w14:paraId="5955FE39" w14:textId="77777777" w:rsidR="00EE471C" w:rsidRPr="00176D93" w:rsidRDefault="00EE471C" w:rsidP="00176D93">
      <w:pPr>
        <w:rPr>
          <w:rFonts w:ascii="Calibri" w:hAnsi="Calibri" w:cs="Calibri"/>
          <w:lang w:val="en-CA"/>
        </w:rPr>
      </w:pPr>
      <w:r w:rsidRPr="00176D93">
        <w:rPr>
          <w:rFonts w:ascii="Calibri" w:hAnsi="Calibri" w:cs="Calibri"/>
          <w:lang w:val="en-CA"/>
        </w:rPr>
        <w:t xml:space="preserve">Another example </w:t>
      </w:r>
      <w:r w:rsidR="00806AD5" w:rsidRPr="00176D93">
        <w:rPr>
          <w:rFonts w:ascii="Calibri" w:hAnsi="Calibri" w:cs="Calibri"/>
          <w:lang w:val="en-CA"/>
        </w:rPr>
        <w:t>is</w:t>
      </w:r>
      <w:r w:rsidRPr="00176D93">
        <w:rPr>
          <w:rFonts w:ascii="Calibri" w:hAnsi="Calibri" w:cs="Calibri"/>
          <w:lang w:val="en-CA"/>
        </w:rPr>
        <w:t xml:space="preserve"> an investment advisor. </w:t>
      </w:r>
      <w:r w:rsidR="001A7076" w:rsidRPr="00176D93">
        <w:rPr>
          <w:rFonts w:ascii="Calibri" w:hAnsi="Calibri" w:cs="Calibri"/>
          <w:lang w:val="en-CA"/>
        </w:rPr>
        <w:t>It would</w:t>
      </w:r>
      <w:r w:rsidRPr="00176D93">
        <w:rPr>
          <w:rFonts w:ascii="Calibri" w:hAnsi="Calibri" w:cs="Calibri"/>
          <w:lang w:val="en-CA"/>
        </w:rPr>
        <w:t xml:space="preserve"> likely </w:t>
      </w:r>
      <w:r w:rsidR="001A7076" w:rsidRPr="00176D93">
        <w:rPr>
          <w:rFonts w:ascii="Calibri" w:hAnsi="Calibri" w:cs="Calibri"/>
          <w:lang w:val="en-CA"/>
        </w:rPr>
        <w:t xml:space="preserve">be appropriate for them </w:t>
      </w:r>
      <w:r w:rsidR="00382350" w:rsidRPr="00176D93">
        <w:rPr>
          <w:rFonts w:ascii="Calibri" w:hAnsi="Calibri" w:cs="Calibri"/>
          <w:lang w:val="en-CA"/>
        </w:rPr>
        <w:t xml:space="preserve">to collect financial information such as </w:t>
      </w:r>
      <w:r w:rsidRPr="00176D93">
        <w:rPr>
          <w:rFonts w:ascii="Calibri" w:hAnsi="Calibri" w:cs="Calibri"/>
          <w:lang w:val="en-CA"/>
        </w:rPr>
        <w:t xml:space="preserve">a client’s employment, </w:t>
      </w:r>
      <w:r w:rsidR="00F8614A" w:rsidRPr="00176D93">
        <w:rPr>
          <w:rFonts w:ascii="Calibri" w:hAnsi="Calibri" w:cs="Calibri"/>
          <w:lang w:val="en-CA"/>
        </w:rPr>
        <w:t xml:space="preserve">income sources, </w:t>
      </w:r>
      <w:r w:rsidR="00806AD5" w:rsidRPr="00176D93">
        <w:rPr>
          <w:rFonts w:ascii="Calibri" w:hAnsi="Calibri" w:cs="Calibri"/>
          <w:lang w:val="en-CA"/>
        </w:rPr>
        <w:t xml:space="preserve">and </w:t>
      </w:r>
      <w:r w:rsidR="00382350" w:rsidRPr="00176D93">
        <w:rPr>
          <w:rFonts w:ascii="Calibri" w:hAnsi="Calibri" w:cs="Calibri"/>
          <w:lang w:val="en-CA"/>
        </w:rPr>
        <w:t xml:space="preserve">copies of tax returns, along with more sensitive PI like social insurance numbers, </w:t>
      </w:r>
      <w:r w:rsidRPr="00176D93">
        <w:rPr>
          <w:rFonts w:ascii="Calibri" w:hAnsi="Calibri" w:cs="Calibri"/>
          <w:lang w:val="en-CA"/>
        </w:rPr>
        <w:t>pension amounts</w:t>
      </w:r>
      <w:r w:rsidR="00F8614A" w:rsidRPr="00176D93">
        <w:rPr>
          <w:rFonts w:ascii="Calibri" w:hAnsi="Calibri" w:cs="Calibri"/>
          <w:lang w:val="en-CA"/>
        </w:rPr>
        <w:t>, family structure, home ownership, a</w:t>
      </w:r>
      <w:r w:rsidR="00382350" w:rsidRPr="00176D93">
        <w:rPr>
          <w:rFonts w:ascii="Calibri" w:hAnsi="Calibri" w:cs="Calibri"/>
          <w:lang w:val="en-CA"/>
        </w:rPr>
        <w:t>n</w:t>
      </w:r>
      <w:r w:rsidR="00F8614A" w:rsidRPr="00176D93">
        <w:rPr>
          <w:rFonts w:ascii="Calibri" w:hAnsi="Calibri" w:cs="Calibri"/>
          <w:lang w:val="en-CA"/>
        </w:rPr>
        <w:t>d perhaps even basic health information.</w:t>
      </w:r>
    </w:p>
    <w:p w14:paraId="6A8A71F6" w14:textId="77777777" w:rsidR="00933952" w:rsidRPr="00176D93" w:rsidRDefault="00933952" w:rsidP="00176D93">
      <w:pPr>
        <w:rPr>
          <w:rFonts w:ascii="Calibri" w:hAnsi="Calibri" w:cs="Calibri"/>
          <w:lang w:val="en-CA"/>
        </w:rPr>
      </w:pPr>
    </w:p>
    <w:p w14:paraId="5C42D01E" w14:textId="06CD94B7" w:rsidR="00933952" w:rsidRPr="00176D93" w:rsidRDefault="00933952" w:rsidP="00176D93">
      <w:pPr>
        <w:rPr>
          <w:rFonts w:ascii="Calibri" w:hAnsi="Calibri" w:cs="Calibri"/>
          <w:lang w:val="en-CA"/>
        </w:rPr>
      </w:pPr>
      <w:r w:rsidRPr="00176D93">
        <w:rPr>
          <w:rFonts w:ascii="Calibri" w:hAnsi="Calibri" w:cs="Calibri"/>
          <w:lang w:val="en-CA"/>
        </w:rPr>
        <w:t xml:space="preserve">So, the type of business you have will help you understand what types of PI may be appropriate to collect, use, or disclose. Always keep in mind that the PI must be what a reasonable person would consider appropriate in the circumstances. </w:t>
      </w:r>
    </w:p>
    <w:p w14:paraId="5306B808" w14:textId="77777777" w:rsidR="0012678A" w:rsidRPr="00176D93" w:rsidRDefault="0012678A" w:rsidP="00176D93">
      <w:pPr>
        <w:rPr>
          <w:rFonts w:ascii="Calibri" w:hAnsi="Calibri" w:cs="Calibri"/>
          <w:lang w:val="en-CA"/>
        </w:rPr>
      </w:pPr>
    </w:p>
    <w:p w14:paraId="1DFD99EB" w14:textId="17CEF412" w:rsidR="000411D2" w:rsidRPr="00176D93" w:rsidRDefault="000411D2" w:rsidP="00176D93">
      <w:pPr>
        <w:rPr>
          <w:rFonts w:ascii="Calibri" w:hAnsi="Calibri" w:cs="Calibri"/>
        </w:rPr>
      </w:pPr>
      <w:bookmarkStart w:id="0" w:name="_Toc527637085"/>
      <w:r w:rsidRPr="00176D93">
        <w:rPr>
          <w:rFonts w:ascii="Calibri" w:hAnsi="Calibri" w:cs="Calibri"/>
        </w:rPr>
        <w:t xml:space="preserve">Use the ‘Reasonable Person Test’ to </w:t>
      </w:r>
      <w:r w:rsidR="00F45E3E" w:rsidRPr="00176D93">
        <w:rPr>
          <w:rFonts w:ascii="Calibri" w:hAnsi="Calibri" w:cs="Calibri"/>
        </w:rPr>
        <w:t xml:space="preserve">determine if </w:t>
      </w:r>
      <w:r w:rsidRPr="00176D93">
        <w:rPr>
          <w:rFonts w:ascii="Calibri" w:hAnsi="Calibri" w:cs="Calibri"/>
        </w:rPr>
        <w:t>your organization</w:t>
      </w:r>
      <w:r w:rsidR="00F45E3E" w:rsidRPr="00176D93">
        <w:rPr>
          <w:rFonts w:ascii="Calibri" w:hAnsi="Calibri" w:cs="Calibri"/>
        </w:rPr>
        <w:t xml:space="preserve"> would have the authority to collect, use, or disclosure different types of PI under PIPA</w:t>
      </w:r>
      <w:r w:rsidRPr="00176D93">
        <w:rPr>
          <w:rFonts w:ascii="Calibri" w:hAnsi="Calibri" w:cs="Calibri"/>
        </w:rPr>
        <w:t>. Ok, so what does that mean?</w:t>
      </w:r>
    </w:p>
    <w:p w14:paraId="25069F3E" w14:textId="77777777" w:rsidR="000411D2" w:rsidRPr="00176D93" w:rsidRDefault="000411D2" w:rsidP="00176D93">
      <w:pPr>
        <w:rPr>
          <w:rFonts w:ascii="Calibri" w:hAnsi="Calibri" w:cs="Calibri"/>
        </w:rPr>
      </w:pPr>
    </w:p>
    <w:p w14:paraId="14F187CD" w14:textId="77777777" w:rsidR="000411D2" w:rsidRPr="00176D93" w:rsidRDefault="000411D2" w:rsidP="00176D93">
      <w:pPr>
        <w:rPr>
          <w:rFonts w:ascii="Calibri" w:hAnsi="Calibri" w:cs="Calibri"/>
        </w:rPr>
      </w:pPr>
      <w:r w:rsidRPr="00176D93">
        <w:rPr>
          <w:rFonts w:ascii="Calibri" w:hAnsi="Calibri" w:cs="Calibri"/>
        </w:rPr>
        <w:t>The reasonable person test considers the nature of the information collected, the purposes and circumstances surrounding the collection and the use of the information, and how the organization handles the information. Think about whether a reasonable person with no special interest would consider the way your business handles personal information appropriate.</w:t>
      </w:r>
    </w:p>
    <w:p w14:paraId="10F37D78" w14:textId="77777777" w:rsidR="000411D2" w:rsidRPr="00176D93" w:rsidRDefault="000411D2" w:rsidP="00176D93">
      <w:pPr>
        <w:pStyle w:val="Heading1"/>
        <w:rPr>
          <w:rFonts w:ascii="Calibri" w:hAnsi="Calibri" w:cs="Calibri"/>
          <w:b w:val="0"/>
          <w:u w:val="none"/>
          <w:lang w:val="en-CA"/>
        </w:rPr>
      </w:pPr>
    </w:p>
    <w:bookmarkEnd w:id="0"/>
    <w:p w14:paraId="68212EB2" w14:textId="77777777" w:rsidR="00382350" w:rsidRPr="00176D93" w:rsidRDefault="00382350" w:rsidP="00176D93">
      <w:pPr>
        <w:rPr>
          <w:rFonts w:ascii="Calibri" w:hAnsi="Calibri" w:cs="Calibri"/>
          <w:lang w:val="en-CA"/>
        </w:rPr>
      </w:pPr>
      <w:r w:rsidRPr="00176D93">
        <w:rPr>
          <w:rFonts w:ascii="Calibri" w:hAnsi="Calibri" w:cs="Calibri"/>
          <w:lang w:val="en-CA"/>
        </w:rPr>
        <w:t>Basically, this test includes asking yourself a series of questions about the PI you want to collect</w:t>
      </w:r>
      <w:r w:rsidR="006B7815" w:rsidRPr="00176D93">
        <w:rPr>
          <w:rFonts w:ascii="Calibri" w:hAnsi="Calibri" w:cs="Calibri"/>
          <w:lang w:val="en-CA"/>
        </w:rPr>
        <w:t xml:space="preserve"> BEFORE you collect it. These questions </w:t>
      </w:r>
      <w:r w:rsidR="00EB6F06" w:rsidRPr="00176D93">
        <w:rPr>
          <w:rFonts w:ascii="Calibri" w:hAnsi="Calibri" w:cs="Calibri"/>
          <w:lang w:val="en-CA"/>
        </w:rPr>
        <w:t xml:space="preserve">may </w:t>
      </w:r>
      <w:r w:rsidR="006B7815" w:rsidRPr="00176D93">
        <w:rPr>
          <w:rFonts w:ascii="Calibri" w:hAnsi="Calibri" w:cs="Calibri"/>
          <w:lang w:val="en-CA"/>
        </w:rPr>
        <w:t>include:</w:t>
      </w:r>
    </w:p>
    <w:p w14:paraId="5C095527" w14:textId="77777777" w:rsidR="00EC705A" w:rsidRPr="00176D93" w:rsidRDefault="00EC705A" w:rsidP="00176D93">
      <w:pPr>
        <w:rPr>
          <w:rFonts w:ascii="Calibri" w:hAnsi="Calibri" w:cs="Calibri"/>
          <w:lang w:val="en-CA"/>
        </w:rPr>
      </w:pPr>
    </w:p>
    <w:p w14:paraId="68912327" w14:textId="77777777" w:rsidR="006B7815" w:rsidRPr="00176D93" w:rsidRDefault="006B7815" w:rsidP="00636CF1">
      <w:pPr>
        <w:pStyle w:val="ListParagraph"/>
        <w:numPr>
          <w:ilvl w:val="0"/>
          <w:numId w:val="6"/>
        </w:numPr>
        <w:rPr>
          <w:rFonts w:ascii="Calibri" w:hAnsi="Calibri" w:cs="Calibri"/>
          <w:lang w:val="en-CA"/>
        </w:rPr>
      </w:pPr>
      <w:r w:rsidRPr="00176D93">
        <w:rPr>
          <w:rFonts w:ascii="Calibri" w:hAnsi="Calibri" w:cs="Calibri"/>
          <w:lang w:val="en-CA"/>
        </w:rPr>
        <w:t xml:space="preserve">What are the </w:t>
      </w:r>
      <w:r w:rsidRPr="00176D93">
        <w:rPr>
          <w:rFonts w:ascii="Calibri" w:hAnsi="Calibri" w:cs="Calibri"/>
          <w:b/>
          <w:lang w:val="en-CA"/>
        </w:rPr>
        <w:t>purposes</w:t>
      </w:r>
      <w:r w:rsidRPr="00176D93">
        <w:rPr>
          <w:rFonts w:ascii="Calibri" w:hAnsi="Calibri" w:cs="Calibri"/>
          <w:lang w:val="en-CA"/>
        </w:rPr>
        <w:t xml:space="preserve"> for collection of PI? How do we want to use the PI we collect?</w:t>
      </w:r>
    </w:p>
    <w:p w14:paraId="2ECF9EA9" w14:textId="77777777" w:rsidR="0045424C" w:rsidRPr="00636CF1" w:rsidRDefault="0045424C" w:rsidP="00636CF1">
      <w:pPr>
        <w:pStyle w:val="ListParagraph"/>
        <w:numPr>
          <w:ilvl w:val="0"/>
          <w:numId w:val="6"/>
        </w:numPr>
        <w:rPr>
          <w:rFonts w:ascii="Calibri" w:hAnsi="Calibri" w:cs="Calibri"/>
          <w:lang w:val="en-CA"/>
        </w:rPr>
      </w:pPr>
      <w:r w:rsidRPr="00636CF1">
        <w:rPr>
          <w:rFonts w:ascii="Calibri" w:hAnsi="Calibri" w:cs="Calibri"/>
          <w:lang w:val="en-CA"/>
        </w:rPr>
        <w:t xml:space="preserve">What </w:t>
      </w:r>
      <w:r w:rsidRPr="00636CF1">
        <w:rPr>
          <w:rFonts w:ascii="Calibri" w:hAnsi="Calibri" w:cs="Calibri"/>
          <w:b/>
          <w:lang w:val="en-CA"/>
        </w:rPr>
        <w:t>types</w:t>
      </w:r>
      <w:r w:rsidRPr="00636CF1">
        <w:rPr>
          <w:rFonts w:ascii="Calibri" w:hAnsi="Calibri" w:cs="Calibri"/>
          <w:lang w:val="en-CA"/>
        </w:rPr>
        <w:t xml:space="preserve"> of </w:t>
      </w:r>
      <w:r w:rsidR="006B7815" w:rsidRPr="00636CF1">
        <w:rPr>
          <w:rFonts w:ascii="Calibri" w:hAnsi="Calibri" w:cs="Calibri"/>
          <w:lang w:val="en-CA"/>
        </w:rPr>
        <w:t>PI do we</w:t>
      </w:r>
      <w:r w:rsidRPr="00636CF1">
        <w:rPr>
          <w:rFonts w:ascii="Calibri" w:hAnsi="Calibri" w:cs="Calibri"/>
          <w:lang w:val="en-CA"/>
        </w:rPr>
        <w:t xml:space="preserve"> need to fulfil th</w:t>
      </w:r>
      <w:r w:rsidR="006B7815" w:rsidRPr="00636CF1">
        <w:rPr>
          <w:rFonts w:ascii="Calibri" w:hAnsi="Calibri" w:cs="Calibri"/>
          <w:lang w:val="en-CA"/>
        </w:rPr>
        <w:t>ose</w:t>
      </w:r>
      <w:r w:rsidRPr="00636CF1">
        <w:rPr>
          <w:rFonts w:ascii="Calibri" w:hAnsi="Calibri" w:cs="Calibri"/>
          <w:lang w:val="en-CA"/>
        </w:rPr>
        <w:t xml:space="preserve"> purposes?</w:t>
      </w:r>
    </w:p>
    <w:p w14:paraId="5CBB2377" w14:textId="77777777" w:rsidR="00D72642" w:rsidRPr="00636CF1" w:rsidRDefault="00D72642" w:rsidP="00636CF1">
      <w:pPr>
        <w:pStyle w:val="ListParagraph"/>
        <w:numPr>
          <w:ilvl w:val="0"/>
          <w:numId w:val="6"/>
        </w:numPr>
        <w:rPr>
          <w:rFonts w:ascii="Calibri" w:hAnsi="Calibri" w:cs="Calibri"/>
          <w:lang w:val="en-CA"/>
        </w:rPr>
      </w:pPr>
      <w:r w:rsidRPr="00636CF1">
        <w:rPr>
          <w:rFonts w:ascii="Calibri" w:hAnsi="Calibri" w:cs="Calibri"/>
          <w:lang w:val="en-CA"/>
        </w:rPr>
        <w:t xml:space="preserve">Is the PI of a </w:t>
      </w:r>
      <w:r w:rsidRPr="00636CF1">
        <w:rPr>
          <w:rFonts w:ascii="Calibri" w:hAnsi="Calibri" w:cs="Calibri"/>
          <w:b/>
          <w:lang w:val="en-CA"/>
        </w:rPr>
        <w:t>sensitive</w:t>
      </w:r>
      <w:r w:rsidRPr="00636CF1">
        <w:rPr>
          <w:rFonts w:ascii="Calibri" w:hAnsi="Calibri" w:cs="Calibri"/>
          <w:lang w:val="en-CA"/>
        </w:rPr>
        <w:t xml:space="preserve"> nature? If so, are there other types of PI we can collect instead that are less sensitive</w:t>
      </w:r>
      <w:r w:rsidR="002A235B" w:rsidRPr="00636CF1">
        <w:rPr>
          <w:rFonts w:ascii="Calibri" w:hAnsi="Calibri" w:cs="Calibri"/>
          <w:lang w:val="en-CA"/>
        </w:rPr>
        <w:t xml:space="preserve"> or ways to reduce the sensitivity of this PI</w:t>
      </w:r>
      <w:r w:rsidRPr="00636CF1">
        <w:rPr>
          <w:rFonts w:ascii="Calibri" w:hAnsi="Calibri" w:cs="Calibri"/>
          <w:lang w:val="en-CA"/>
        </w:rPr>
        <w:t>?</w:t>
      </w:r>
    </w:p>
    <w:p w14:paraId="46BF9D53" w14:textId="77777777" w:rsidR="006B7815" w:rsidRPr="00636CF1" w:rsidRDefault="006B7815" w:rsidP="00636CF1">
      <w:pPr>
        <w:pStyle w:val="ListParagraph"/>
        <w:numPr>
          <w:ilvl w:val="0"/>
          <w:numId w:val="6"/>
        </w:numPr>
        <w:rPr>
          <w:rFonts w:ascii="Calibri" w:hAnsi="Calibri" w:cs="Calibri"/>
          <w:lang w:val="en-CA"/>
        </w:rPr>
      </w:pPr>
      <w:r w:rsidRPr="00636CF1">
        <w:rPr>
          <w:rFonts w:ascii="Calibri" w:hAnsi="Calibri" w:cs="Calibri"/>
          <w:lang w:val="en-CA"/>
        </w:rPr>
        <w:t xml:space="preserve">How likely is each type of PI going to be useful and </w:t>
      </w:r>
      <w:r w:rsidRPr="00636CF1">
        <w:rPr>
          <w:rFonts w:ascii="Calibri" w:hAnsi="Calibri" w:cs="Calibri"/>
          <w:b/>
          <w:lang w:val="en-CA"/>
        </w:rPr>
        <w:t>effective</w:t>
      </w:r>
      <w:r w:rsidRPr="00636CF1">
        <w:rPr>
          <w:rFonts w:ascii="Calibri" w:hAnsi="Calibri" w:cs="Calibri"/>
          <w:lang w:val="en-CA"/>
        </w:rPr>
        <w:t xml:space="preserve"> in achieving those purposes?</w:t>
      </w:r>
    </w:p>
    <w:p w14:paraId="24C9E6F1" w14:textId="6A0DEBD4" w:rsidR="00E61FE8" w:rsidRPr="00636CF1" w:rsidRDefault="00E61FE8" w:rsidP="00636CF1">
      <w:pPr>
        <w:pStyle w:val="ListParagraph"/>
        <w:numPr>
          <w:ilvl w:val="0"/>
          <w:numId w:val="6"/>
        </w:numPr>
        <w:rPr>
          <w:rFonts w:ascii="Calibri" w:hAnsi="Calibri" w:cs="Calibri"/>
          <w:lang w:val="en-CA"/>
        </w:rPr>
      </w:pPr>
      <w:r w:rsidRPr="00636CF1">
        <w:rPr>
          <w:rFonts w:ascii="Calibri" w:hAnsi="Calibri" w:cs="Calibri"/>
          <w:lang w:val="en-CA"/>
        </w:rPr>
        <w:t>How much PI</w:t>
      </w:r>
      <w:r w:rsidR="006B7815" w:rsidRPr="00636CF1">
        <w:rPr>
          <w:rFonts w:ascii="Calibri" w:hAnsi="Calibri" w:cs="Calibri"/>
          <w:lang w:val="en-CA"/>
        </w:rPr>
        <w:t xml:space="preserve"> do we</w:t>
      </w:r>
      <w:r w:rsidRPr="00636CF1">
        <w:rPr>
          <w:rFonts w:ascii="Calibri" w:hAnsi="Calibri" w:cs="Calibri"/>
          <w:lang w:val="en-CA"/>
        </w:rPr>
        <w:t xml:space="preserve"> really need to meet those purposes?</w:t>
      </w:r>
      <w:r w:rsidR="006B7815" w:rsidRPr="00636CF1">
        <w:rPr>
          <w:rFonts w:ascii="Calibri" w:hAnsi="Calibri" w:cs="Calibri"/>
          <w:lang w:val="en-CA"/>
        </w:rPr>
        <w:t xml:space="preserve"> Can we </w:t>
      </w:r>
      <w:r w:rsidR="006B7815" w:rsidRPr="00636CF1">
        <w:rPr>
          <w:rFonts w:ascii="Calibri" w:hAnsi="Calibri" w:cs="Calibri"/>
          <w:b/>
          <w:lang w:val="en-CA"/>
        </w:rPr>
        <w:t>collect less PI</w:t>
      </w:r>
      <w:r w:rsidR="006B7815" w:rsidRPr="00636CF1">
        <w:rPr>
          <w:rFonts w:ascii="Calibri" w:hAnsi="Calibri" w:cs="Calibri"/>
          <w:lang w:val="en-CA"/>
        </w:rPr>
        <w:t xml:space="preserve"> and still effectively achieve the purposes?</w:t>
      </w:r>
    </w:p>
    <w:p w14:paraId="1C46741C" w14:textId="77777777" w:rsidR="0012678A" w:rsidRPr="00636CF1" w:rsidRDefault="00141645" w:rsidP="00636CF1">
      <w:pPr>
        <w:pStyle w:val="ListParagraph"/>
        <w:numPr>
          <w:ilvl w:val="0"/>
          <w:numId w:val="6"/>
        </w:numPr>
        <w:rPr>
          <w:rFonts w:ascii="Calibri" w:hAnsi="Calibri" w:cs="Calibri"/>
          <w:lang w:val="en-CA"/>
        </w:rPr>
      </w:pPr>
      <w:r w:rsidRPr="00636CF1">
        <w:rPr>
          <w:rFonts w:ascii="Calibri" w:hAnsi="Calibri" w:cs="Calibri"/>
          <w:lang w:val="en-CA"/>
        </w:rPr>
        <w:t>How do we</w:t>
      </w:r>
      <w:r w:rsidR="0012678A" w:rsidRPr="00636CF1">
        <w:rPr>
          <w:rFonts w:ascii="Calibri" w:hAnsi="Calibri" w:cs="Calibri"/>
          <w:lang w:val="en-CA"/>
        </w:rPr>
        <w:t xml:space="preserve"> wa</w:t>
      </w:r>
      <w:r w:rsidR="006B7815" w:rsidRPr="00636CF1">
        <w:rPr>
          <w:rFonts w:ascii="Calibri" w:hAnsi="Calibri" w:cs="Calibri"/>
          <w:lang w:val="en-CA"/>
        </w:rPr>
        <w:t>n</w:t>
      </w:r>
      <w:r w:rsidR="0012678A" w:rsidRPr="00636CF1">
        <w:rPr>
          <w:rFonts w:ascii="Calibri" w:hAnsi="Calibri" w:cs="Calibri"/>
          <w:lang w:val="en-CA"/>
        </w:rPr>
        <w:t>t to collect the</w:t>
      </w:r>
      <w:r w:rsidR="006B7815" w:rsidRPr="00636CF1">
        <w:rPr>
          <w:rFonts w:ascii="Calibri" w:hAnsi="Calibri" w:cs="Calibri"/>
          <w:lang w:val="en-CA"/>
        </w:rPr>
        <w:t xml:space="preserve"> </w:t>
      </w:r>
      <w:r w:rsidR="0012678A" w:rsidRPr="00636CF1">
        <w:rPr>
          <w:rFonts w:ascii="Calibri" w:hAnsi="Calibri" w:cs="Calibri"/>
          <w:lang w:val="en-CA"/>
        </w:rPr>
        <w:t xml:space="preserve">PI? Are there </w:t>
      </w:r>
      <w:r w:rsidR="0012678A" w:rsidRPr="00636CF1">
        <w:rPr>
          <w:rFonts w:ascii="Calibri" w:hAnsi="Calibri" w:cs="Calibri"/>
          <w:b/>
          <w:lang w:val="en-CA"/>
        </w:rPr>
        <w:t>less privacy-intrusive means</w:t>
      </w:r>
      <w:r w:rsidR="0012678A" w:rsidRPr="00636CF1">
        <w:rPr>
          <w:rFonts w:ascii="Calibri" w:hAnsi="Calibri" w:cs="Calibri"/>
          <w:lang w:val="en-CA"/>
        </w:rPr>
        <w:t xml:space="preserve"> to collect it?</w:t>
      </w:r>
    </w:p>
    <w:p w14:paraId="55E10EE4" w14:textId="77777777" w:rsidR="00965D88" w:rsidRPr="00176D93" w:rsidRDefault="00965D88" w:rsidP="00176D93">
      <w:pPr>
        <w:rPr>
          <w:rFonts w:ascii="Calibri" w:hAnsi="Calibri" w:cs="Calibri"/>
          <w:lang w:val="en-CA"/>
        </w:rPr>
      </w:pPr>
    </w:p>
    <w:p w14:paraId="361E17EC" w14:textId="77777777" w:rsidR="00884051" w:rsidRPr="00176D93" w:rsidRDefault="0045424C" w:rsidP="00176D93">
      <w:pPr>
        <w:rPr>
          <w:rFonts w:ascii="Calibri" w:hAnsi="Calibri" w:cs="Calibri"/>
          <w:lang w:val="en-CA"/>
        </w:rPr>
      </w:pPr>
      <w:r w:rsidRPr="00176D93">
        <w:rPr>
          <w:rFonts w:ascii="Calibri" w:hAnsi="Calibri" w:cs="Calibri"/>
          <w:lang w:val="en-CA"/>
        </w:rPr>
        <w:t xml:space="preserve">This test should be done </w:t>
      </w:r>
      <w:r w:rsidR="00141645" w:rsidRPr="00176D93">
        <w:rPr>
          <w:rFonts w:ascii="Calibri" w:hAnsi="Calibri" w:cs="Calibri"/>
          <w:b/>
          <w:lang w:val="en-CA"/>
        </w:rPr>
        <w:t>before</w:t>
      </w:r>
      <w:r w:rsidR="00141645" w:rsidRPr="00176D93">
        <w:rPr>
          <w:rFonts w:ascii="Calibri" w:hAnsi="Calibri" w:cs="Calibri"/>
          <w:lang w:val="en-CA"/>
        </w:rPr>
        <w:t xml:space="preserve"> </w:t>
      </w:r>
      <w:r w:rsidR="00055B94" w:rsidRPr="00176D93">
        <w:rPr>
          <w:rFonts w:ascii="Calibri" w:hAnsi="Calibri" w:cs="Calibri"/>
          <w:lang w:val="en-CA"/>
        </w:rPr>
        <w:t xml:space="preserve">you collect </w:t>
      </w:r>
      <w:r w:rsidR="00141645" w:rsidRPr="00176D93">
        <w:rPr>
          <w:rFonts w:ascii="Calibri" w:hAnsi="Calibri" w:cs="Calibri"/>
          <w:lang w:val="en-CA"/>
        </w:rPr>
        <w:t xml:space="preserve">the </w:t>
      </w:r>
      <w:r w:rsidR="00055B94" w:rsidRPr="00176D93">
        <w:rPr>
          <w:rFonts w:ascii="Calibri" w:hAnsi="Calibri" w:cs="Calibri"/>
          <w:lang w:val="en-CA"/>
        </w:rPr>
        <w:t>personal information</w:t>
      </w:r>
      <w:r w:rsidR="00141645" w:rsidRPr="00176D93">
        <w:rPr>
          <w:rFonts w:ascii="Calibri" w:hAnsi="Calibri" w:cs="Calibri"/>
          <w:lang w:val="en-CA"/>
        </w:rPr>
        <w:t xml:space="preserve"> – and at </w:t>
      </w:r>
      <w:r w:rsidRPr="00176D93">
        <w:rPr>
          <w:rFonts w:ascii="Calibri" w:hAnsi="Calibri" w:cs="Calibri"/>
          <w:lang w:val="en-CA"/>
        </w:rPr>
        <w:t>regular</w:t>
      </w:r>
      <w:r w:rsidR="00141645" w:rsidRPr="00176D93">
        <w:rPr>
          <w:rFonts w:ascii="Calibri" w:hAnsi="Calibri" w:cs="Calibri"/>
          <w:lang w:val="en-CA"/>
        </w:rPr>
        <w:t xml:space="preserve"> intervals</w:t>
      </w:r>
      <w:r w:rsidRPr="00176D93">
        <w:rPr>
          <w:rFonts w:ascii="Calibri" w:hAnsi="Calibri" w:cs="Calibri"/>
          <w:lang w:val="en-CA"/>
        </w:rPr>
        <w:t xml:space="preserve"> </w:t>
      </w:r>
      <w:r w:rsidR="00141645" w:rsidRPr="00176D93">
        <w:rPr>
          <w:rFonts w:ascii="Calibri" w:hAnsi="Calibri" w:cs="Calibri"/>
          <w:lang w:val="en-CA"/>
        </w:rPr>
        <w:t xml:space="preserve">– </w:t>
      </w:r>
      <w:r w:rsidRPr="00176D93">
        <w:rPr>
          <w:rFonts w:ascii="Calibri" w:hAnsi="Calibri" w:cs="Calibri"/>
          <w:lang w:val="en-CA"/>
        </w:rPr>
        <w:t xml:space="preserve">to ensure that the </w:t>
      </w:r>
      <w:r w:rsidR="00141645" w:rsidRPr="00176D93">
        <w:rPr>
          <w:rFonts w:ascii="Calibri" w:hAnsi="Calibri" w:cs="Calibri"/>
          <w:lang w:val="en-CA"/>
        </w:rPr>
        <w:t xml:space="preserve">PI </w:t>
      </w:r>
      <w:r w:rsidRPr="00176D93">
        <w:rPr>
          <w:rFonts w:ascii="Calibri" w:hAnsi="Calibri" w:cs="Calibri"/>
          <w:lang w:val="en-CA"/>
        </w:rPr>
        <w:t>you collect</w:t>
      </w:r>
      <w:r w:rsidR="00450F91" w:rsidRPr="00176D93">
        <w:rPr>
          <w:rFonts w:ascii="Calibri" w:hAnsi="Calibri" w:cs="Calibri"/>
          <w:lang w:val="en-CA"/>
        </w:rPr>
        <w:t xml:space="preserve"> continues to </w:t>
      </w:r>
      <w:r w:rsidR="00141645" w:rsidRPr="00176D93">
        <w:rPr>
          <w:rFonts w:ascii="Calibri" w:hAnsi="Calibri" w:cs="Calibri"/>
          <w:lang w:val="en-CA"/>
        </w:rPr>
        <w:t xml:space="preserve">effectively </w:t>
      </w:r>
      <w:r w:rsidR="00450F91" w:rsidRPr="00176D93">
        <w:rPr>
          <w:rFonts w:ascii="Calibri" w:hAnsi="Calibri" w:cs="Calibri"/>
          <w:lang w:val="en-CA"/>
        </w:rPr>
        <w:t xml:space="preserve">meet </w:t>
      </w:r>
      <w:r w:rsidR="00055B94" w:rsidRPr="00176D93">
        <w:rPr>
          <w:rFonts w:ascii="Calibri" w:hAnsi="Calibri" w:cs="Calibri"/>
          <w:lang w:val="en-CA"/>
        </w:rPr>
        <w:t>your</w:t>
      </w:r>
      <w:r w:rsidR="00450F91" w:rsidRPr="00176D93">
        <w:rPr>
          <w:rFonts w:ascii="Calibri" w:hAnsi="Calibri" w:cs="Calibri"/>
          <w:lang w:val="en-CA"/>
        </w:rPr>
        <w:t xml:space="preserve"> purposes </w:t>
      </w:r>
      <w:r w:rsidR="00141645" w:rsidRPr="00176D93">
        <w:rPr>
          <w:rFonts w:ascii="Calibri" w:hAnsi="Calibri" w:cs="Calibri"/>
          <w:lang w:val="en-CA"/>
        </w:rPr>
        <w:t xml:space="preserve">for </w:t>
      </w:r>
      <w:r w:rsidR="00055B94" w:rsidRPr="00176D93">
        <w:rPr>
          <w:rFonts w:ascii="Calibri" w:hAnsi="Calibri" w:cs="Calibri"/>
          <w:lang w:val="en-CA"/>
        </w:rPr>
        <w:t>its collection.</w:t>
      </w:r>
    </w:p>
    <w:p w14:paraId="3B8884F0" w14:textId="77777777" w:rsidR="00884051" w:rsidRPr="00176D93" w:rsidRDefault="00884051" w:rsidP="00176D93">
      <w:pPr>
        <w:rPr>
          <w:rFonts w:ascii="Calibri" w:hAnsi="Calibri" w:cs="Calibri"/>
          <w:lang w:val="en-CA"/>
        </w:rPr>
      </w:pPr>
    </w:p>
    <w:p w14:paraId="7F60BA9C" w14:textId="77777777" w:rsidR="00884051" w:rsidRPr="00176D93" w:rsidRDefault="00884051" w:rsidP="00176D93">
      <w:pPr>
        <w:rPr>
          <w:rFonts w:ascii="Calibri" w:hAnsi="Calibri" w:cs="Calibri"/>
          <w:lang w:val="en-CA"/>
        </w:rPr>
      </w:pPr>
      <w:r w:rsidRPr="00176D93">
        <w:rPr>
          <w:rFonts w:ascii="Calibri" w:hAnsi="Calibri" w:cs="Calibri"/>
          <w:lang w:val="en-CA"/>
        </w:rPr>
        <w:lastRenderedPageBreak/>
        <w:t>Similar questions should be asked to determine whether your organization’s intended use or disclosure of the PI is also appropriate.</w:t>
      </w:r>
    </w:p>
    <w:p w14:paraId="5F5B77D4" w14:textId="77777777" w:rsidR="00965D88" w:rsidRPr="00176D93" w:rsidRDefault="00965D88" w:rsidP="00176D93">
      <w:pPr>
        <w:rPr>
          <w:rFonts w:ascii="Calibri" w:hAnsi="Calibri" w:cs="Calibri"/>
          <w:lang w:val="en-CA"/>
        </w:rPr>
      </w:pPr>
    </w:p>
    <w:p w14:paraId="49379015" w14:textId="77777777" w:rsidR="00D803DA" w:rsidRPr="00176D93" w:rsidRDefault="00884051" w:rsidP="00176D93">
      <w:pPr>
        <w:rPr>
          <w:rFonts w:ascii="Calibri" w:hAnsi="Calibri" w:cs="Calibri"/>
          <w:lang w:val="en-CA"/>
        </w:rPr>
      </w:pPr>
      <w:r w:rsidRPr="00176D93">
        <w:rPr>
          <w:rFonts w:ascii="Calibri" w:hAnsi="Calibri" w:cs="Calibri"/>
          <w:lang w:val="en-CA"/>
        </w:rPr>
        <w:t xml:space="preserve">If you are considering a </w:t>
      </w:r>
      <w:r w:rsidRPr="00176D93">
        <w:rPr>
          <w:rFonts w:ascii="Calibri" w:hAnsi="Calibri" w:cs="Calibri"/>
          <w:u w:val="single"/>
          <w:lang w:val="en-CA"/>
        </w:rPr>
        <w:t>new</w:t>
      </w:r>
      <w:r w:rsidRPr="00176D93">
        <w:rPr>
          <w:rFonts w:ascii="Calibri" w:hAnsi="Calibri" w:cs="Calibri"/>
          <w:lang w:val="en-CA"/>
        </w:rPr>
        <w:t xml:space="preserve"> use for </w:t>
      </w:r>
      <w:r w:rsidR="00D803DA" w:rsidRPr="00176D93">
        <w:rPr>
          <w:rFonts w:ascii="Calibri" w:hAnsi="Calibri" w:cs="Calibri"/>
          <w:lang w:val="en-CA"/>
        </w:rPr>
        <w:t>persona</w:t>
      </w:r>
      <w:r w:rsidR="008A39DE" w:rsidRPr="00176D93">
        <w:rPr>
          <w:rFonts w:ascii="Calibri" w:hAnsi="Calibri" w:cs="Calibri"/>
          <w:lang w:val="en-CA"/>
        </w:rPr>
        <w:t>l</w:t>
      </w:r>
      <w:r w:rsidR="00D803DA" w:rsidRPr="00176D93">
        <w:rPr>
          <w:rFonts w:ascii="Calibri" w:hAnsi="Calibri" w:cs="Calibri"/>
          <w:lang w:val="en-CA"/>
        </w:rPr>
        <w:t xml:space="preserve"> information</w:t>
      </w:r>
      <w:r w:rsidRPr="00176D93">
        <w:rPr>
          <w:rFonts w:ascii="Calibri" w:hAnsi="Calibri" w:cs="Calibri"/>
          <w:lang w:val="en-CA"/>
        </w:rPr>
        <w:t xml:space="preserve"> you have already collected, you need to first ensure that a reasonable person would consider the purpose </w:t>
      </w:r>
      <w:r w:rsidR="00F50A20" w:rsidRPr="00176D93">
        <w:rPr>
          <w:rFonts w:ascii="Calibri" w:hAnsi="Calibri" w:cs="Calibri"/>
          <w:lang w:val="en-CA"/>
        </w:rPr>
        <w:t>appropriate</w:t>
      </w:r>
      <w:r w:rsidRPr="00176D93">
        <w:rPr>
          <w:rFonts w:ascii="Calibri" w:hAnsi="Calibri" w:cs="Calibri"/>
          <w:lang w:val="en-CA"/>
        </w:rPr>
        <w:t xml:space="preserve">. </w:t>
      </w:r>
      <w:r w:rsidR="00D803DA" w:rsidRPr="00176D93">
        <w:rPr>
          <w:rFonts w:ascii="Calibri" w:hAnsi="Calibri" w:cs="Calibri"/>
          <w:lang w:val="en-CA"/>
        </w:rPr>
        <w:br/>
      </w:r>
    </w:p>
    <w:p w14:paraId="739F57EF" w14:textId="77777777" w:rsidR="00BE4462" w:rsidRPr="00176D93" w:rsidRDefault="00884051" w:rsidP="00176D93">
      <w:pPr>
        <w:rPr>
          <w:rFonts w:ascii="Calibri" w:hAnsi="Calibri" w:cs="Calibri"/>
          <w:lang w:val="en-CA"/>
        </w:rPr>
      </w:pPr>
      <w:r w:rsidRPr="00176D93">
        <w:rPr>
          <w:rFonts w:ascii="Calibri" w:hAnsi="Calibri" w:cs="Calibri"/>
          <w:lang w:val="en-CA"/>
        </w:rPr>
        <w:t xml:space="preserve">You also need to determine whether the </w:t>
      </w:r>
      <w:r w:rsidR="00F50A20" w:rsidRPr="00176D93">
        <w:rPr>
          <w:rFonts w:ascii="Calibri" w:hAnsi="Calibri" w:cs="Calibri"/>
          <w:lang w:val="en-CA"/>
        </w:rPr>
        <w:t xml:space="preserve">new </w:t>
      </w:r>
      <w:r w:rsidRPr="00176D93">
        <w:rPr>
          <w:rFonts w:ascii="Calibri" w:hAnsi="Calibri" w:cs="Calibri"/>
          <w:lang w:val="en-CA"/>
        </w:rPr>
        <w:t xml:space="preserve">use is consistent with the original purposes for collection. If </w:t>
      </w:r>
      <w:r w:rsidR="00D803DA" w:rsidRPr="00176D93">
        <w:rPr>
          <w:rFonts w:ascii="Calibri" w:hAnsi="Calibri" w:cs="Calibri"/>
          <w:lang w:val="en-CA"/>
        </w:rPr>
        <w:t>it isn’t</w:t>
      </w:r>
      <w:r w:rsidRPr="00176D93">
        <w:rPr>
          <w:rFonts w:ascii="Calibri" w:hAnsi="Calibri" w:cs="Calibri"/>
          <w:lang w:val="en-CA"/>
        </w:rPr>
        <w:t xml:space="preserve"> consistent, you need to go back and notify individuals again and obtain their consent for the new use.</w:t>
      </w:r>
    </w:p>
    <w:p w14:paraId="42FD51A7" w14:textId="77777777" w:rsidR="00D803DA" w:rsidRPr="00176D93" w:rsidRDefault="00D803DA" w:rsidP="00176D93">
      <w:pPr>
        <w:rPr>
          <w:rFonts w:ascii="Calibri" w:hAnsi="Calibri" w:cs="Calibri"/>
          <w:lang w:val="en-CA"/>
        </w:rPr>
      </w:pPr>
    </w:p>
    <w:p w14:paraId="75172E33" w14:textId="135572FC" w:rsidR="00D803DA" w:rsidRPr="00176D93" w:rsidRDefault="0093700A" w:rsidP="00176D93">
      <w:pPr>
        <w:rPr>
          <w:rFonts w:ascii="Calibri" w:hAnsi="Calibri" w:cs="Calibri"/>
          <w:color w:val="0070C0"/>
          <w:lang w:val="en-CA"/>
        </w:rPr>
      </w:pPr>
      <w:r w:rsidRPr="00176D93">
        <w:rPr>
          <w:rFonts w:ascii="Calibri" w:hAnsi="Calibri" w:cs="Calibri"/>
          <w:lang w:val="en-CA"/>
        </w:rPr>
        <w:t xml:space="preserve">If you have determined that a reasonable person would consider the PI you want to collect, and the methods for collection, to be appropriate within your business context, the </w:t>
      </w:r>
      <w:r w:rsidRPr="00176D93">
        <w:rPr>
          <w:rFonts w:ascii="Calibri" w:hAnsi="Calibri" w:cs="Calibri"/>
          <w:b/>
          <w:lang w:val="en-CA"/>
        </w:rPr>
        <w:t>next step</w:t>
      </w:r>
      <w:r w:rsidRPr="00176D93">
        <w:rPr>
          <w:rFonts w:ascii="Calibri" w:hAnsi="Calibri" w:cs="Calibri"/>
          <w:lang w:val="en-CA"/>
        </w:rPr>
        <w:t xml:space="preserve"> is to work on providing notification to the individuals (</w:t>
      </w:r>
      <w:r w:rsidRPr="00176D93">
        <w:rPr>
          <w:rFonts w:ascii="Calibri" w:hAnsi="Calibri" w:cs="Calibri"/>
          <w:b/>
          <w:lang w:val="en-CA"/>
        </w:rPr>
        <w:t>before</w:t>
      </w:r>
      <w:r w:rsidRPr="00176D93">
        <w:rPr>
          <w:rFonts w:ascii="Calibri" w:hAnsi="Calibri" w:cs="Calibri"/>
          <w:lang w:val="en-CA"/>
        </w:rPr>
        <w:t xml:space="preserve"> collecting the PI) and obtaining their informed consent. </w:t>
      </w:r>
    </w:p>
    <w:p w14:paraId="155450EB" w14:textId="77777777" w:rsidR="00D803DA" w:rsidRPr="00176D93" w:rsidRDefault="00D803DA" w:rsidP="00176D93">
      <w:pPr>
        <w:rPr>
          <w:rFonts w:ascii="Calibri" w:hAnsi="Calibri" w:cs="Calibri"/>
        </w:rPr>
      </w:pPr>
    </w:p>
    <w:p w14:paraId="5EB0FA8C" w14:textId="5028DD0D" w:rsidR="00D815F6" w:rsidRPr="00176D93" w:rsidRDefault="00D815F6" w:rsidP="00176D93">
      <w:pPr>
        <w:rPr>
          <w:rFonts w:ascii="Calibri" w:hAnsi="Calibri" w:cs="Calibri"/>
        </w:rPr>
      </w:pPr>
      <w:r w:rsidRPr="00176D93">
        <w:rPr>
          <w:rFonts w:ascii="Calibri" w:hAnsi="Calibri" w:cs="Calibri"/>
        </w:rPr>
        <w:t xml:space="preserve">One final thing to note is that, under PIPA, if your organization’s collection, use, disclosure or disposal of PI is not </w:t>
      </w:r>
      <w:r w:rsidR="00933952" w:rsidRPr="00176D93">
        <w:rPr>
          <w:rFonts w:ascii="Calibri" w:hAnsi="Calibri" w:cs="Calibri"/>
        </w:rPr>
        <w:t xml:space="preserve">what a </w:t>
      </w:r>
      <w:r w:rsidRPr="00176D93">
        <w:rPr>
          <w:rFonts w:ascii="Calibri" w:hAnsi="Calibri" w:cs="Calibri"/>
          <w:lang w:val="en-CA"/>
        </w:rPr>
        <w:t>reasonable person would consider appropriate, individuals can complain to the OIPC. If the OIPC investigates, your organization may be ordered to change its practices</w:t>
      </w:r>
      <w:r w:rsidR="00CB3D04" w:rsidRPr="00176D93">
        <w:rPr>
          <w:rFonts w:ascii="Calibri" w:hAnsi="Calibri" w:cs="Calibri"/>
          <w:lang w:val="en-CA"/>
        </w:rPr>
        <w:t>.</w:t>
      </w:r>
    </w:p>
    <w:p w14:paraId="76508045" w14:textId="58A42D67" w:rsidR="00D803DA" w:rsidRPr="00176D93" w:rsidRDefault="00D803DA" w:rsidP="00176D93">
      <w:pPr>
        <w:rPr>
          <w:rFonts w:ascii="Calibri" w:hAnsi="Calibri" w:cs="Calibri"/>
          <w:color w:val="0070C0"/>
          <w:lang w:val="en-CA"/>
        </w:rPr>
      </w:pPr>
      <w:bookmarkStart w:id="1" w:name="_GoBack"/>
      <w:bookmarkEnd w:id="1"/>
    </w:p>
    <w:sectPr w:rsidR="00D803DA" w:rsidRPr="00176D93" w:rsidSect="0085284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6D23F" w14:textId="77777777" w:rsidR="00AA6630" w:rsidRDefault="00AA6630" w:rsidP="00A43CED">
      <w:r>
        <w:separator/>
      </w:r>
    </w:p>
  </w:endnote>
  <w:endnote w:type="continuationSeparator" w:id="0">
    <w:p w14:paraId="643BA7F0" w14:textId="77777777" w:rsidR="00AA6630" w:rsidRDefault="00AA6630" w:rsidP="00A4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ANIJ+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21881"/>
      <w:docPartObj>
        <w:docPartGallery w:val="Page Numbers (Bottom of Page)"/>
        <w:docPartUnique/>
      </w:docPartObj>
    </w:sdtPr>
    <w:sdtEndPr>
      <w:rPr>
        <w:noProof/>
      </w:rPr>
    </w:sdtEndPr>
    <w:sdtContent>
      <w:p w14:paraId="1180A3C0" w14:textId="77777777" w:rsidR="00A43CED" w:rsidRDefault="00A43CED">
        <w:pPr>
          <w:pStyle w:val="Footer"/>
          <w:jc w:val="right"/>
        </w:pPr>
        <w:r>
          <w:fldChar w:fldCharType="begin"/>
        </w:r>
        <w:r>
          <w:instrText xml:space="preserve"> PAGE   \* MERGEFORMAT </w:instrText>
        </w:r>
        <w:r>
          <w:fldChar w:fldCharType="separate"/>
        </w:r>
        <w:r w:rsidR="0044280E">
          <w:rPr>
            <w:noProof/>
          </w:rPr>
          <w:t>2</w:t>
        </w:r>
        <w:r>
          <w:rPr>
            <w:noProof/>
          </w:rPr>
          <w:fldChar w:fldCharType="end"/>
        </w:r>
      </w:p>
    </w:sdtContent>
  </w:sdt>
  <w:p w14:paraId="0F16C7E8" w14:textId="77777777" w:rsidR="00A43CED" w:rsidRDefault="00A4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A278" w14:textId="77777777" w:rsidR="00AA6630" w:rsidRDefault="00AA6630" w:rsidP="00A43CED">
      <w:r>
        <w:separator/>
      </w:r>
    </w:p>
  </w:footnote>
  <w:footnote w:type="continuationSeparator" w:id="0">
    <w:p w14:paraId="15326772" w14:textId="77777777" w:rsidR="00AA6630" w:rsidRDefault="00AA6630" w:rsidP="00A43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45626" w14:textId="09B8352E" w:rsidR="00176D93" w:rsidRDefault="00176D93" w:rsidP="00176D93">
    <w:pPr>
      <w:pStyle w:val="Header"/>
      <w:tabs>
        <w:tab w:val="clear" w:pos="4680"/>
        <w:tab w:val="clear" w:pos="9360"/>
        <w:tab w:val="left" w:pos="3330"/>
      </w:tabs>
    </w:pPr>
    <w:r>
      <w:rPr>
        <w:noProof/>
        <w:lang w:val="en-CA" w:eastAsia="en-CA"/>
      </w:rPr>
      <w:drawing>
        <wp:anchor distT="0" distB="0" distL="114300" distR="114300" simplePos="0" relativeHeight="251658240" behindDoc="0" locked="0" layoutInCell="1" allowOverlap="1" wp14:anchorId="450FCD67" wp14:editId="01BE5256">
          <wp:simplePos x="0" y="0"/>
          <wp:positionH relativeFrom="margin">
            <wp:posOffset>3676650</wp:posOffset>
          </wp:positionH>
          <wp:positionV relativeFrom="paragraph">
            <wp:posOffset>-97155</wp:posOffset>
          </wp:positionV>
          <wp:extent cx="2266950" cy="745490"/>
          <wp:effectExtent l="0" t="0" r="0" b="0"/>
          <wp:wrapThrough wrapText="bothSides">
            <wp:wrapPolygon edited="0">
              <wp:start x="0" y="0"/>
              <wp:lineTo x="0" y="20974"/>
              <wp:lineTo x="1634" y="20974"/>
              <wp:lineTo x="1634" y="17663"/>
              <wp:lineTo x="21418" y="15455"/>
              <wp:lineTo x="21418" y="3864"/>
              <wp:lineTo x="38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vacy-right-hor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950" cy="745490"/>
                  </a:xfrm>
                  <a:prstGeom prst="rect">
                    <a:avLst/>
                  </a:prstGeom>
                </pic:spPr>
              </pic:pic>
            </a:graphicData>
          </a:graphic>
        </wp:anchor>
      </w:drawing>
    </w:r>
    <w:r>
      <w:rPr>
        <w:noProof/>
        <w:lang w:val="en-CA" w:eastAsia="en-CA"/>
      </w:rPr>
      <w:drawing>
        <wp:anchor distT="0" distB="0" distL="114300" distR="114300" simplePos="0" relativeHeight="251659264" behindDoc="0" locked="0" layoutInCell="1" allowOverlap="1" wp14:anchorId="582ADF12" wp14:editId="28A25119">
          <wp:simplePos x="0" y="0"/>
          <wp:positionH relativeFrom="margin">
            <wp:align>left</wp:align>
          </wp:positionH>
          <wp:positionV relativeFrom="paragraph">
            <wp:posOffset>-211455</wp:posOffset>
          </wp:positionV>
          <wp:extent cx="2409825" cy="922020"/>
          <wp:effectExtent l="0" t="0" r="9525" b="0"/>
          <wp:wrapThrough wrapText="bothSides">
            <wp:wrapPolygon edited="0">
              <wp:start x="2049" y="0"/>
              <wp:lineTo x="683" y="2231"/>
              <wp:lineTo x="0" y="4463"/>
              <wp:lineTo x="0" y="17851"/>
              <wp:lineTo x="1195" y="20975"/>
              <wp:lineTo x="2391" y="20975"/>
              <wp:lineTo x="21515" y="20529"/>
              <wp:lineTo x="21515" y="17851"/>
              <wp:lineTo x="12806" y="14281"/>
              <wp:lineTo x="17417" y="12496"/>
              <wp:lineTo x="17417" y="10711"/>
              <wp:lineTo x="13831" y="6694"/>
              <wp:lineTo x="11099" y="4909"/>
              <wp:lineTo x="3244" y="0"/>
              <wp:lineTo x="204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PC Horz RGB.png"/>
                  <pic:cNvPicPr/>
                </pic:nvPicPr>
                <pic:blipFill>
                  <a:blip r:embed="rId2">
                    <a:extLst>
                      <a:ext uri="{28A0092B-C50C-407E-A947-70E740481C1C}">
                        <a14:useLocalDpi xmlns:a14="http://schemas.microsoft.com/office/drawing/2010/main" val="0"/>
                      </a:ext>
                    </a:extLst>
                  </a:blip>
                  <a:stretch>
                    <a:fillRect/>
                  </a:stretch>
                </pic:blipFill>
                <pic:spPr>
                  <a:xfrm>
                    <a:off x="0" y="0"/>
                    <a:ext cx="2409825" cy="922020"/>
                  </a:xfrm>
                  <a:prstGeom prst="rect">
                    <a:avLst/>
                  </a:prstGeom>
                </pic:spPr>
              </pic:pic>
            </a:graphicData>
          </a:graphic>
          <wp14:sizeRelH relativeFrom="margin">
            <wp14:pctWidth>0</wp14:pctWidth>
          </wp14:sizeRelH>
          <wp14:sizeRelV relativeFrom="margin">
            <wp14:pctHeight>0</wp14:pctHeight>
          </wp14:sizeRelV>
        </wp:anchor>
      </w:drawing>
    </w:r>
    <w:r>
      <w:tab/>
    </w:r>
  </w:p>
  <w:p w14:paraId="1F955981" w14:textId="680585A6" w:rsidR="00176D93" w:rsidRDefault="00176D93" w:rsidP="00176D93">
    <w:pPr>
      <w:pStyle w:val="Header"/>
      <w:tabs>
        <w:tab w:val="clear" w:pos="4680"/>
        <w:tab w:val="clear" w:pos="9360"/>
        <w:tab w:val="left" w:pos="3330"/>
      </w:tabs>
    </w:pPr>
  </w:p>
  <w:p w14:paraId="3F9774F1" w14:textId="77777777" w:rsidR="00176D93" w:rsidRDefault="00176D93" w:rsidP="00176D93">
    <w:pPr>
      <w:pStyle w:val="Header"/>
      <w:tabs>
        <w:tab w:val="clear" w:pos="4680"/>
        <w:tab w:val="clear" w:pos="9360"/>
        <w:tab w:val="left" w:pos="3330"/>
      </w:tabs>
    </w:pPr>
  </w:p>
  <w:p w14:paraId="306E1B8A" w14:textId="77777777" w:rsidR="00176D93" w:rsidRDefault="00176D93" w:rsidP="00176D93">
    <w:pPr>
      <w:pStyle w:val="Header"/>
      <w:tabs>
        <w:tab w:val="clear" w:pos="4680"/>
        <w:tab w:val="clear" w:pos="9360"/>
        <w:tab w:val="left" w:pos="3330"/>
      </w:tabs>
    </w:pPr>
  </w:p>
  <w:p w14:paraId="3C5A4E04" w14:textId="77777777" w:rsidR="00636CF1" w:rsidRDefault="00636CF1" w:rsidP="00176D93">
    <w:pPr>
      <w:pStyle w:val="Header"/>
      <w:tabs>
        <w:tab w:val="clear" w:pos="4680"/>
        <w:tab w:val="clear" w:pos="9360"/>
        <w:tab w:val="left" w:pos="33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03E"/>
    <w:multiLevelType w:val="hybridMultilevel"/>
    <w:tmpl w:val="E7B8FA9C"/>
    <w:lvl w:ilvl="0" w:tplc="10090001">
      <w:start w:val="1"/>
      <w:numFmt w:val="bullet"/>
      <w:lvlText w:val=""/>
      <w:lvlJc w:val="left"/>
      <w:pPr>
        <w:ind w:left="1230" w:hanging="360"/>
      </w:pPr>
      <w:rPr>
        <w:rFonts w:ascii="Symbol" w:hAnsi="Symbol" w:hint="default"/>
      </w:rPr>
    </w:lvl>
    <w:lvl w:ilvl="1" w:tplc="10090003" w:tentative="1">
      <w:start w:val="1"/>
      <w:numFmt w:val="bullet"/>
      <w:lvlText w:val="o"/>
      <w:lvlJc w:val="left"/>
      <w:pPr>
        <w:ind w:left="1950" w:hanging="360"/>
      </w:pPr>
      <w:rPr>
        <w:rFonts w:ascii="Courier New" w:hAnsi="Courier New" w:cs="Courier New" w:hint="default"/>
      </w:rPr>
    </w:lvl>
    <w:lvl w:ilvl="2" w:tplc="10090005" w:tentative="1">
      <w:start w:val="1"/>
      <w:numFmt w:val="bullet"/>
      <w:lvlText w:val=""/>
      <w:lvlJc w:val="left"/>
      <w:pPr>
        <w:ind w:left="2670" w:hanging="360"/>
      </w:pPr>
      <w:rPr>
        <w:rFonts w:ascii="Wingdings" w:hAnsi="Wingdings" w:hint="default"/>
      </w:rPr>
    </w:lvl>
    <w:lvl w:ilvl="3" w:tplc="10090001" w:tentative="1">
      <w:start w:val="1"/>
      <w:numFmt w:val="bullet"/>
      <w:lvlText w:val=""/>
      <w:lvlJc w:val="left"/>
      <w:pPr>
        <w:ind w:left="3390" w:hanging="360"/>
      </w:pPr>
      <w:rPr>
        <w:rFonts w:ascii="Symbol" w:hAnsi="Symbol" w:hint="default"/>
      </w:rPr>
    </w:lvl>
    <w:lvl w:ilvl="4" w:tplc="10090003" w:tentative="1">
      <w:start w:val="1"/>
      <w:numFmt w:val="bullet"/>
      <w:lvlText w:val="o"/>
      <w:lvlJc w:val="left"/>
      <w:pPr>
        <w:ind w:left="4110" w:hanging="360"/>
      </w:pPr>
      <w:rPr>
        <w:rFonts w:ascii="Courier New" w:hAnsi="Courier New" w:cs="Courier New" w:hint="default"/>
      </w:rPr>
    </w:lvl>
    <w:lvl w:ilvl="5" w:tplc="10090005" w:tentative="1">
      <w:start w:val="1"/>
      <w:numFmt w:val="bullet"/>
      <w:lvlText w:val=""/>
      <w:lvlJc w:val="left"/>
      <w:pPr>
        <w:ind w:left="4830" w:hanging="360"/>
      </w:pPr>
      <w:rPr>
        <w:rFonts w:ascii="Wingdings" w:hAnsi="Wingdings" w:hint="default"/>
      </w:rPr>
    </w:lvl>
    <w:lvl w:ilvl="6" w:tplc="10090001" w:tentative="1">
      <w:start w:val="1"/>
      <w:numFmt w:val="bullet"/>
      <w:lvlText w:val=""/>
      <w:lvlJc w:val="left"/>
      <w:pPr>
        <w:ind w:left="5550" w:hanging="360"/>
      </w:pPr>
      <w:rPr>
        <w:rFonts w:ascii="Symbol" w:hAnsi="Symbol" w:hint="default"/>
      </w:rPr>
    </w:lvl>
    <w:lvl w:ilvl="7" w:tplc="10090003" w:tentative="1">
      <w:start w:val="1"/>
      <w:numFmt w:val="bullet"/>
      <w:lvlText w:val="o"/>
      <w:lvlJc w:val="left"/>
      <w:pPr>
        <w:ind w:left="6270" w:hanging="360"/>
      </w:pPr>
      <w:rPr>
        <w:rFonts w:ascii="Courier New" w:hAnsi="Courier New" w:cs="Courier New" w:hint="default"/>
      </w:rPr>
    </w:lvl>
    <w:lvl w:ilvl="8" w:tplc="10090005" w:tentative="1">
      <w:start w:val="1"/>
      <w:numFmt w:val="bullet"/>
      <w:lvlText w:val=""/>
      <w:lvlJc w:val="left"/>
      <w:pPr>
        <w:ind w:left="6990" w:hanging="360"/>
      </w:pPr>
      <w:rPr>
        <w:rFonts w:ascii="Wingdings" w:hAnsi="Wingdings" w:hint="default"/>
      </w:rPr>
    </w:lvl>
  </w:abstractNum>
  <w:abstractNum w:abstractNumId="1" w15:restartNumberingAfterBreak="0">
    <w:nsid w:val="0C2B723E"/>
    <w:multiLevelType w:val="hybridMultilevel"/>
    <w:tmpl w:val="097EA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F734DA"/>
    <w:multiLevelType w:val="hybridMultilevel"/>
    <w:tmpl w:val="BA10A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CD5F68"/>
    <w:multiLevelType w:val="hybridMultilevel"/>
    <w:tmpl w:val="AF12B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0C7FA7"/>
    <w:multiLevelType w:val="hybridMultilevel"/>
    <w:tmpl w:val="FEB87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C23BF6"/>
    <w:multiLevelType w:val="hybridMultilevel"/>
    <w:tmpl w:val="1034FD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5966C33"/>
    <w:multiLevelType w:val="hybridMultilevel"/>
    <w:tmpl w:val="8382BA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F8"/>
    <w:rsid w:val="00000306"/>
    <w:rsid w:val="00001B31"/>
    <w:rsid w:val="0000656D"/>
    <w:rsid w:val="00024A49"/>
    <w:rsid w:val="000337F5"/>
    <w:rsid w:val="000411D2"/>
    <w:rsid w:val="00046244"/>
    <w:rsid w:val="00055B94"/>
    <w:rsid w:val="00073114"/>
    <w:rsid w:val="000768E6"/>
    <w:rsid w:val="000B76F8"/>
    <w:rsid w:val="001005E1"/>
    <w:rsid w:val="00125659"/>
    <w:rsid w:val="0012678A"/>
    <w:rsid w:val="00141645"/>
    <w:rsid w:val="00146D8A"/>
    <w:rsid w:val="00150164"/>
    <w:rsid w:val="001549FE"/>
    <w:rsid w:val="00176852"/>
    <w:rsid w:val="00176D93"/>
    <w:rsid w:val="00197506"/>
    <w:rsid w:val="001A7076"/>
    <w:rsid w:val="001B2552"/>
    <w:rsid w:val="001B2E39"/>
    <w:rsid w:val="001D5556"/>
    <w:rsid w:val="00222B84"/>
    <w:rsid w:val="00234497"/>
    <w:rsid w:val="00240E8C"/>
    <w:rsid w:val="00276284"/>
    <w:rsid w:val="00276ABD"/>
    <w:rsid w:val="002A235B"/>
    <w:rsid w:val="002B0D3C"/>
    <w:rsid w:val="002C3B41"/>
    <w:rsid w:val="002D3CCE"/>
    <w:rsid w:val="002E7786"/>
    <w:rsid w:val="002F251D"/>
    <w:rsid w:val="00325342"/>
    <w:rsid w:val="003327FC"/>
    <w:rsid w:val="003522CD"/>
    <w:rsid w:val="003605A3"/>
    <w:rsid w:val="00375D19"/>
    <w:rsid w:val="00382350"/>
    <w:rsid w:val="003A7C53"/>
    <w:rsid w:val="003B06BA"/>
    <w:rsid w:val="003B13B6"/>
    <w:rsid w:val="003D174A"/>
    <w:rsid w:val="003D5D12"/>
    <w:rsid w:val="00422B47"/>
    <w:rsid w:val="0043255B"/>
    <w:rsid w:val="00437FD1"/>
    <w:rsid w:val="0044280E"/>
    <w:rsid w:val="00450F91"/>
    <w:rsid w:val="0045179C"/>
    <w:rsid w:val="0045424C"/>
    <w:rsid w:val="00455EB6"/>
    <w:rsid w:val="00462A33"/>
    <w:rsid w:val="00486D90"/>
    <w:rsid w:val="004915A9"/>
    <w:rsid w:val="00493103"/>
    <w:rsid w:val="004A1C78"/>
    <w:rsid w:val="004F501C"/>
    <w:rsid w:val="00501FC1"/>
    <w:rsid w:val="0050515C"/>
    <w:rsid w:val="0051571E"/>
    <w:rsid w:val="005309FD"/>
    <w:rsid w:val="0056377E"/>
    <w:rsid w:val="00573AE3"/>
    <w:rsid w:val="00576BDB"/>
    <w:rsid w:val="00581F83"/>
    <w:rsid w:val="00585C08"/>
    <w:rsid w:val="00586819"/>
    <w:rsid w:val="005B0F68"/>
    <w:rsid w:val="005C61A5"/>
    <w:rsid w:val="0060421A"/>
    <w:rsid w:val="006256CE"/>
    <w:rsid w:val="00625BCA"/>
    <w:rsid w:val="00636CF1"/>
    <w:rsid w:val="006372BA"/>
    <w:rsid w:val="0063778E"/>
    <w:rsid w:val="0065518E"/>
    <w:rsid w:val="006A5650"/>
    <w:rsid w:val="006B35EF"/>
    <w:rsid w:val="006B7815"/>
    <w:rsid w:val="0071088B"/>
    <w:rsid w:val="007407FD"/>
    <w:rsid w:val="00757CBB"/>
    <w:rsid w:val="00764F13"/>
    <w:rsid w:val="00785577"/>
    <w:rsid w:val="00793725"/>
    <w:rsid w:val="007D5040"/>
    <w:rsid w:val="007E2A49"/>
    <w:rsid w:val="00803353"/>
    <w:rsid w:val="00806AD5"/>
    <w:rsid w:val="008250C9"/>
    <w:rsid w:val="008253B0"/>
    <w:rsid w:val="00851783"/>
    <w:rsid w:val="00851BA0"/>
    <w:rsid w:val="00852843"/>
    <w:rsid w:val="008742D6"/>
    <w:rsid w:val="00884051"/>
    <w:rsid w:val="008966D7"/>
    <w:rsid w:val="008A39DE"/>
    <w:rsid w:val="008A4182"/>
    <w:rsid w:val="008A7D47"/>
    <w:rsid w:val="008C05BB"/>
    <w:rsid w:val="008D2420"/>
    <w:rsid w:val="00933952"/>
    <w:rsid w:val="0093700A"/>
    <w:rsid w:val="0094331C"/>
    <w:rsid w:val="00954DBF"/>
    <w:rsid w:val="00965D88"/>
    <w:rsid w:val="00990B7B"/>
    <w:rsid w:val="009972EB"/>
    <w:rsid w:val="009D2B1A"/>
    <w:rsid w:val="009E5263"/>
    <w:rsid w:val="009F53F3"/>
    <w:rsid w:val="009F60EF"/>
    <w:rsid w:val="00A139F0"/>
    <w:rsid w:val="00A34B16"/>
    <w:rsid w:val="00A36CF7"/>
    <w:rsid w:val="00A43274"/>
    <w:rsid w:val="00A43890"/>
    <w:rsid w:val="00A43CED"/>
    <w:rsid w:val="00A61FD4"/>
    <w:rsid w:val="00A7351F"/>
    <w:rsid w:val="00A87E67"/>
    <w:rsid w:val="00AA2A7F"/>
    <w:rsid w:val="00AA6630"/>
    <w:rsid w:val="00AA735D"/>
    <w:rsid w:val="00AC13DE"/>
    <w:rsid w:val="00AC490A"/>
    <w:rsid w:val="00AE14B8"/>
    <w:rsid w:val="00B01E45"/>
    <w:rsid w:val="00B34FE8"/>
    <w:rsid w:val="00B43220"/>
    <w:rsid w:val="00B521FB"/>
    <w:rsid w:val="00BA471B"/>
    <w:rsid w:val="00BE4462"/>
    <w:rsid w:val="00C008D7"/>
    <w:rsid w:val="00C81596"/>
    <w:rsid w:val="00C84CAB"/>
    <w:rsid w:val="00C92DD2"/>
    <w:rsid w:val="00CB3D04"/>
    <w:rsid w:val="00CB4F31"/>
    <w:rsid w:val="00CD21F0"/>
    <w:rsid w:val="00CE27BC"/>
    <w:rsid w:val="00D37D9E"/>
    <w:rsid w:val="00D532EF"/>
    <w:rsid w:val="00D70A2B"/>
    <w:rsid w:val="00D72642"/>
    <w:rsid w:val="00D803DA"/>
    <w:rsid w:val="00D815F6"/>
    <w:rsid w:val="00DB4549"/>
    <w:rsid w:val="00DE69BF"/>
    <w:rsid w:val="00DE6EAF"/>
    <w:rsid w:val="00DF4082"/>
    <w:rsid w:val="00E177B5"/>
    <w:rsid w:val="00E215F0"/>
    <w:rsid w:val="00E37047"/>
    <w:rsid w:val="00E61FE8"/>
    <w:rsid w:val="00E806B9"/>
    <w:rsid w:val="00E836E7"/>
    <w:rsid w:val="00EB6F06"/>
    <w:rsid w:val="00EC705A"/>
    <w:rsid w:val="00EE471C"/>
    <w:rsid w:val="00F01321"/>
    <w:rsid w:val="00F44F07"/>
    <w:rsid w:val="00F45E3E"/>
    <w:rsid w:val="00F50A20"/>
    <w:rsid w:val="00F71B2F"/>
    <w:rsid w:val="00F8614A"/>
    <w:rsid w:val="00FC248D"/>
    <w:rsid w:val="00FC2947"/>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DEEC"/>
  <w15:chartTrackingRefBased/>
  <w15:docId w15:val="{9C683B37-2EFF-9E47-8CC5-C36EFBD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515C"/>
    <w:pPr>
      <w:outlineLvl w:val="0"/>
    </w:pPr>
    <w:rPr>
      <w:b/>
      <w:u w:val="single"/>
    </w:rPr>
  </w:style>
  <w:style w:type="paragraph" w:styleId="Heading2">
    <w:name w:val="heading 2"/>
    <w:basedOn w:val="Normal"/>
    <w:next w:val="Normal"/>
    <w:link w:val="Heading2Char"/>
    <w:uiPriority w:val="9"/>
    <w:unhideWhenUsed/>
    <w:qFormat/>
    <w:rsid w:val="00505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Default"/>
    <w:next w:val="Default"/>
    <w:link w:val="Heading3Char"/>
    <w:uiPriority w:val="99"/>
    <w:qFormat/>
    <w:rsid w:val="00A34B16"/>
    <w:pPr>
      <w:outlineLvl w:val="2"/>
    </w:pPr>
    <w:rPr>
      <w:rFonts w:cstheme="minorBidi"/>
      <w:color w:val="auto"/>
    </w:rPr>
  </w:style>
  <w:style w:type="paragraph" w:styleId="Heading4">
    <w:name w:val="heading 4"/>
    <w:basedOn w:val="Normal"/>
    <w:next w:val="Normal"/>
    <w:link w:val="Heading4Char"/>
    <w:uiPriority w:val="9"/>
    <w:semiHidden/>
    <w:unhideWhenUsed/>
    <w:qFormat/>
    <w:rsid w:val="00450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FB"/>
    <w:pPr>
      <w:ind w:left="720"/>
      <w:contextualSpacing/>
    </w:pPr>
  </w:style>
  <w:style w:type="paragraph" w:styleId="Header">
    <w:name w:val="header"/>
    <w:basedOn w:val="Normal"/>
    <w:link w:val="HeaderChar"/>
    <w:uiPriority w:val="99"/>
    <w:unhideWhenUsed/>
    <w:rsid w:val="00A43CED"/>
    <w:pPr>
      <w:tabs>
        <w:tab w:val="center" w:pos="4680"/>
        <w:tab w:val="right" w:pos="9360"/>
      </w:tabs>
    </w:pPr>
  </w:style>
  <w:style w:type="character" w:customStyle="1" w:styleId="HeaderChar">
    <w:name w:val="Header Char"/>
    <w:basedOn w:val="DefaultParagraphFont"/>
    <w:link w:val="Header"/>
    <w:uiPriority w:val="99"/>
    <w:rsid w:val="00A43CED"/>
  </w:style>
  <w:style w:type="paragraph" w:styleId="Footer">
    <w:name w:val="footer"/>
    <w:basedOn w:val="Normal"/>
    <w:link w:val="FooterChar"/>
    <w:uiPriority w:val="99"/>
    <w:unhideWhenUsed/>
    <w:rsid w:val="00A43CED"/>
    <w:pPr>
      <w:tabs>
        <w:tab w:val="center" w:pos="4680"/>
        <w:tab w:val="right" w:pos="9360"/>
      </w:tabs>
    </w:pPr>
  </w:style>
  <w:style w:type="character" w:customStyle="1" w:styleId="FooterChar">
    <w:name w:val="Footer Char"/>
    <w:basedOn w:val="DefaultParagraphFont"/>
    <w:link w:val="Footer"/>
    <w:uiPriority w:val="99"/>
    <w:rsid w:val="00A43CED"/>
  </w:style>
  <w:style w:type="character" w:customStyle="1" w:styleId="Heading3Char">
    <w:name w:val="Heading 3 Char"/>
    <w:basedOn w:val="DefaultParagraphFont"/>
    <w:link w:val="Heading3"/>
    <w:uiPriority w:val="99"/>
    <w:rsid w:val="00A34B16"/>
    <w:rPr>
      <w:rFonts w:ascii="ACANIJ+Arial,Bold" w:hAnsi="ACANIJ+Arial,Bold"/>
      <w:lang w:val="en-CA"/>
    </w:rPr>
  </w:style>
  <w:style w:type="paragraph" w:customStyle="1" w:styleId="Default">
    <w:name w:val="Default"/>
    <w:rsid w:val="00A34B16"/>
    <w:pPr>
      <w:autoSpaceDE w:val="0"/>
      <w:autoSpaceDN w:val="0"/>
      <w:adjustRightInd w:val="0"/>
    </w:pPr>
    <w:rPr>
      <w:rFonts w:ascii="ACANIJ+Arial,Bold" w:hAnsi="ACANIJ+Arial,Bold" w:cs="ACANIJ+Arial,Bold"/>
      <w:color w:val="000000"/>
      <w:lang w:val="en-CA"/>
    </w:rPr>
  </w:style>
  <w:style w:type="character" w:styleId="Strong">
    <w:name w:val="Strong"/>
    <w:basedOn w:val="DefaultParagraphFont"/>
    <w:uiPriority w:val="22"/>
    <w:qFormat/>
    <w:rsid w:val="00DE6EAF"/>
    <w:rPr>
      <w:b/>
      <w:bCs/>
    </w:rPr>
  </w:style>
  <w:style w:type="character" w:customStyle="1" w:styleId="A4">
    <w:name w:val="A4"/>
    <w:uiPriority w:val="99"/>
    <w:rsid w:val="00BA471B"/>
    <w:rPr>
      <w:rFonts w:cs="Calibri"/>
      <w:color w:val="000000"/>
      <w:sz w:val="22"/>
      <w:szCs w:val="22"/>
    </w:rPr>
  </w:style>
  <w:style w:type="character" w:customStyle="1" w:styleId="A5">
    <w:name w:val="A5"/>
    <w:uiPriority w:val="99"/>
    <w:rsid w:val="00BA471B"/>
    <w:rPr>
      <w:rFonts w:cs="Calibri"/>
      <w:color w:val="000000"/>
      <w:sz w:val="22"/>
      <w:szCs w:val="22"/>
    </w:rPr>
  </w:style>
  <w:style w:type="character" w:customStyle="1" w:styleId="Heading1Char">
    <w:name w:val="Heading 1 Char"/>
    <w:basedOn w:val="DefaultParagraphFont"/>
    <w:link w:val="Heading1"/>
    <w:uiPriority w:val="9"/>
    <w:rsid w:val="0050515C"/>
    <w:rPr>
      <w:b/>
      <w:u w:val="single"/>
    </w:rPr>
  </w:style>
  <w:style w:type="character" w:styleId="CommentReference">
    <w:name w:val="annotation reference"/>
    <w:basedOn w:val="DefaultParagraphFont"/>
    <w:uiPriority w:val="99"/>
    <w:semiHidden/>
    <w:unhideWhenUsed/>
    <w:rsid w:val="001549FE"/>
    <w:rPr>
      <w:sz w:val="16"/>
      <w:szCs w:val="16"/>
    </w:rPr>
  </w:style>
  <w:style w:type="paragraph" w:styleId="CommentText">
    <w:name w:val="annotation text"/>
    <w:basedOn w:val="Normal"/>
    <w:link w:val="CommentTextChar"/>
    <w:uiPriority w:val="99"/>
    <w:semiHidden/>
    <w:unhideWhenUsed/>
    <w:rsid w:val="001549FE"/>
    <w:rPr>
      <w:sz w:val="20"/>
      <w:szCs w:val="20"/>
    </w:rPr>
  </w:style>
  <w:style w:type="character" w:customStyle="1" w:styleId="CommentTextChar">
    <w:name w:val="Comment Text Char"/>
    <w:basedOn w:val="DefaultParagraphFont"/>
    <w:link w:val="CommentText"/>
    <w:uiPriority w:val="99"/>
    <w:semiHidden/>
    <w:rsid w:val="001549FE"/>
    <w:rPr>
      <w:sz w:val="20"/>
      <w:szCs w:val="20"/>
    </w:rPr>
  </w:style>
  <w:style w:type="paragraph" w:styleId="CommentSubject">
    <w:name w:val="annotation subject"/>
    <w:basedOn w:val="CommentText"/>
    <w:next w:val="CommentText"/>
    <w:link w:val="CommentSubjectChar"/>
    <w:uiPriority w:val="99"/>
    <w:semiHidden/>
    <w:unhideWhenUsed/>
    <w:rsid w:val="001549FE"/>
    <w:rPr>
      <w:b/>
      <w:bCs/>
    </w:rPr>
  </w:style>
  <w:style w:type="character" w:customStyle="1" w:styleId="CommentSubjectChar">
    <w:name w:val="Comment Subject Char"/>
    <w:basedOn w:val="CommentTextChar"/>
    <w:link w:val="CommentSubject"/>
    <w:uiPriority w:val="99"/>
    <w:semiHidden/>
    <w:rsid w:val="001549FE"/>
    <w:rPr>
      <w:b/>
      <w:bCs/>
      <w:sz w:val="20"/>
      <w:szCs w:val="20"/>
    </w:rPr>
  </w:style>
  <w:style w:type="paragraph" w:styleId="BalloonText">
    <w:name w:val="Balloon Text"/>
    <w:basedOn w:val="Normal"/>
    <w:link w:val="BalloonTextChar"/>
    <w:uiPriority w:val="99"/>
    <w:semiHidden/>
    <w:unhideWhenUsed/>
    <w:rsid w:val="00154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FE"/>
    <w:rPr>
      <w:rFonts w:ascii="Segoe UI" w:hAnsi="Segoe UI" w:cs="Segoe UI"/>
      <w:sz w:val="18"/>
      <w:szCs w:val="18"/>
    </w:rPr>
  </w:style>
  <w:style w:type="character" w:customStyle="1" w:styleId="Heading2Char">
    <w:name w:val="Heading 2 Char"/>
    <w:basedOn w:val="DefaultParagraphFont"/>
    <w:link w:val="Heading2"/>
    <w:uiPriority w:val="9"/>
    <w:rsid w:val="0050515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B6F06"/>
    <w:rPr>
      <w:rFonts w:ascii="Cambria" w:hAnsi="Cambria"/>
      <w:sz w:val="56"/>
      <w:u w:val="single"/>
    </w:rPr>
  </w:style>
  <w:style w:type="character" w:customStyle="1" w:styleId="TitleChar">
    <w:name w:val="Title Char"/>
    <w:basedOn w:val="DefaultParagraphFont"/>
    <w:link w:val="Title"/>
    <w:uiPriority w:val="10"/>
    <w:rsid w:val="00EB6F06"/>
    <w:rPr>
      <w:rFonts w:ascii="Cambria" w:hAnsi="Cambria"/>
      <w:sz w:val="56"/>
      <w:u w:val="single"/>
    </w:rPr>
  </w:style>
  <w:style w:type="paragraph" w:styleId="NoSpacing">
    <w:name w:val="No Spacing"/>
    <w:uiPriority w:val="1"/>
    <w:qFormat/>
    <w:rsid w:val="0050515C"/>
  </w:style>
  <w:style w:type="paragraph" w:styleId="FootnoteText">
    <w:name w:val="footnote text"/>
    <w:basedOn w:val="Normal"/>
    <w:link w:val="FootnoteTextChar"/>
    <w:uiPriority w:val="99"/>
    <w:semiHidden/>
    <w:unhideWhenUsed/>
    <w:rsid w:val="00450F91"/>
    <w:rPr>
      <w:sz w:val="20"/>
      <w:szCs w:val="20"/>
      <w:lang w:val="en-CA"/>
    </w:rPr>
  </w:style>
  <w:style w:type="character" w:customStyle="1" w:styleId="FootnoteTextChar">
    <w:name w:val="Footnote Text Char"/>
    <w:basedOn w:val="DefaultParagraphFont"/>
    <w:link w:val="FootnoteText"/>
    <w:uiPriority w:val="99"/>
    <w:semiHidden/>
    <w:rsid w:val="00450F91"/>
    <w:rPr>
      <w:sz w:val="20"/>
      <w:szCs w:val="20"/>
      <w:lang w:val="en-CA"/>
    </w:rPr>
  </w:style>
  <w:style w:type="character" w:styleId="FootnoteReference">
    <w:name w:val="footnote reference"/>
    <w:basedOn w:val="DefaultParagraphFont"/>
    <w:uiPriority w:val="99"/>
    <w:semiHidden/>
    <w:unhideWhenUsed/>
    <w:rsid w:val="00450F91"/>
    <w:rPr>
      <w:vertAlign w:val="superscript"/>
    </w:rPr>
  </w:style>
  <w:style w:type="character" w:customStyle="1" w:styleId="Heading4Char">
    <w:name w:val="Heading 4 Char"/>
    <w:basedOn w:val="DefaultParagraphFont"/>
    <w:link w:val="Heading4"/>
    <w:uiPriority w:val="9"/>
    <w:semiHidden/>
    <w:rsid w:val="00450F91"/>
    <w:rPr>
      <w:rFonts w:asciiTheme="majorHAnsi" w:eastAsiaTheme="majorEastAsia" w:hAnsiTheme="majorHAnsi" w:cstheme="majorBidi"/>
      <w:i/>
      <w:iCs/>
      <w:color w:val="2F5496" w:themeColor="accent1" w:themeShade="BF"/>
    </w:rPr>
  </w:style>
  <w:style w:type="paragraph" w:customStyle="1" w:styleId="para">
    <w:name w:val="para"/>
    <w:basedOn w:val="Normal"/>
    <w:rsid w:val="00450F91"/>
    <w:pPr>
      <w:spacing w:before="120" w:line="360" w:lineRule="atLeast"/>
      <w:ind w:left="2640"/>
    </w:pPr>
    <w:rPr>
      <w:rFonts w:ascii="Verdana" w:eastAsia="Times New Roman" w:hAnsi="Verdana" w:cs="Times New Roman"/>
      <w:color w:val="000000"/>
      <w:lang w:val="en-CA" w:eastAsia="en-CA"/>
    </w:rPr>
  </w:style>
  <w:style w:type="paragraph" w:customStyle="1" w:styleId="sec">
    <w:name w:val="sec"/>
    <w:basedOn w:val="Normal"/>
    <w:rsid w:val="00450F91"/>
    <w:pPr>
      <w:spacing w:before="120" w:line="360" w:lineRule="atLeast"/>
      <w:ind w:left="1560"/>
    </w:pPr>
    <w:rPr>
      <w:rFonts w:ascii="Verdana" w:eastAsia="Times New Roman" w:hAnsi="Verdana" w:cs="Times New Roman"/>
      <w:color w:val="000000"/>
      <w:lang w:val="en-CA" w:eastAsia="en-CA"/>
    </w:rPr>
  </w:style>
  <w:style w:type="character" w:customStyle="1" w:styleId="secnumholder">
    <w:name w:val="secnumholder"/>
    <w:basedOn w:val="DefaultParagraphFont"/>
    <w:rsid w:val="00450F91"/>
  </w:style>
  <w:style w:type="character" w:customStyle="1" w:styleId="holder6">
    <w:name w:val="holder6"/>
    <w:basedOn w:val="DefaultParagraphFont"/>
    <w:rsid w:val="00450F91"/>
  </w:style>
  <w:style w:type="paragraph" w:styleId="TOCHeading">
    <w:name w:val="TOC Heading"/>
    <w:basedOn w:val="Heading1"/>
    <w:next w:val="Normal"/>
    <w:uiPriority w:val="39"/>
    <w:unhideWhenUsed/>
    <w:qFormat/>
    <w:rsid w:val="00EB6F06"/>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EB6F06"/>
    <w:pPr>
      <w:spacing w:after="100"/>
    </w:pPr>
  </w:style>
  <w:style w:type="character" w:styleId="Hyperlink">
    <w:name w:val="Hyperlink"/>
    <w:basedOn w:val="DefaultParagraphFont"/>
    <w:uiPriority w:val="99"/>
    <w:unhideWhenUsed/>
    <w:rsid w:val="00EB6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08605">
      <w:bodyDiv w:val="1"/>
      <w:marLeft w:val="0"/>
      <w:marRight w:val="0"/>
      <w:marTop w:val="0"/>
      <w:marBottom w:val="0"/>
      <w:divBdr>
        <w:top w:val="none" w:sz="0" w:space="0" w:color="auto"/>
        <w:left w:val="none" w:sz="0" w:space="0" w:color="auto"/>
        <w:bottom w:val="none" w:sz="0" w:space="0" w:color="auto"/>
        <w:right w:val="none" w:sz="0" w:space="0" w:color="auto"/>
      </w:divBdr>
      <w:divsChild>
        <w:div w:id="1449659173">
          <w:marLeft w:val="0"/>
          <w:marRight w:val="0"/>
          <w:marTop w:val="0"/>
          <w:marBottom w:val="0"/>
          <w:divBdr>
            <w:top w:val="none" w:sz="0" w:space="0" w:color="auto"/>
            <w:left w:val="none" w:sz="0" w:space="0" w:color="auto"/>
            <w:bottom w:val="none" w:sz="0" w:space="0" w:color="auto"/>
            <w:right w:val="none" w:sz="0" w:space="0" w:color="auto"/>
          </w:divBdr>
          <w:divsChild>
            <w:div w:id="2025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0097">
      <w:bodyDiv w:val="1"/>
      <w:marLeft w:val="24"/>
      <w:marRight w:val="720"/>
      <w:marTop w:val="240"/>
      <w:marBottom w:val="0"/>
      <w:divBdr>
        <w:top w:val="none" w:sz="0" w:space="0" w:color="auto"/>
        <w:left w:val="none" w:sz="0" w:space="0" w:color="auto"/>
        <w:bottom w:val="none" w:sz="0" w:space="0" w:color="auto"/>
        <w:right w:val="none" w:sz="0" w:space="0" w:color="auto"/>
      </w:divBdr>
      <w:divsChild>
        <w:div w:id="561064967">
          <w:marLeft w:val="0"/>
          <w:marRight w:val="0"/>
          <w:marTop w:val="600"/>
          <w:marBottom w:val="0"/>
          <w:divBdr>
            <w:top w:val="none" w:sz="0" w:space="0" w:color="auto"/>
            <w:left w:val="none" w:sz="0" w:space="0" w:color="auto"/>
            <w:bottom w:val="none" w:sz="0" w:space="0" w:color="auto"/>
            <w:right w:val="none" w:sz="0" w:space="0" w:color="auto"/>
          </w:divBdr>
          <w:divsChild>
            <w:div w:id="7101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3286">
      <w:bodyDiv w:val="1"/>
      <w:marLeft w:val="0"/>
      <w:marRight w:val="0"/>
      <w:marTop w:val="0"/>
      <w:marBottom w:val="0"/>
      <w:divBdr>
        <w:top w:val="none" w:sz="0" w:space="0" w:color="auto"/>
        <w:left w:val="none" w:sz="0" w:space="0" w:color="auto"/>
        <w:bottom w:val="none" w:sz="0" w:space="0" w:color="auto"/>
        <w:right w:val="none" w:sz="0" w:space="0" w:color="auto"/>
      </w:divBdr>
      <w:divsChild>
        <w:div w:id="343215450">
          <w:marLeft w:val="0"/>
          <w:marRight w:val="0"/>
          <w:marTop w:val="0"/>
          <w:marBottom w:val="0"/>
          <w:divBdr>
            <w:top w:val="none" w:sz="0" w:space="0" w:color="auto"/>
            <w:left w:val="none" w:sz="0" w:space="0" w:color="auto"/>
            <w:bottom w:val="none" w:sz="0" w:space="0" w:color="auto"/>
            <w:right w:val="none" w:sz="0" w:space="0" w:color="auto"/>
          </w:divBdr>
          <w:divsChild>
            <w:div w:id="13672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62D4-6FF2-435E-9ECD-565DC6E0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Charnstrom</dc:creator>
  <cp:keywords/>
  <dc:description/>
  <cp:lastModifiedBy>Michelle Mitchell</cp:lastModifiedBy>
  <cp:revision>11</cp:revision>
  <dcterms:created xsi:type="dcterms:W3CDTF">2018-12-05T17:01:00Z</dcterms:created>
  <dcterms:modified xsi:type="dcterms:W3CDTF">2018-12-20T16:19:00Z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-1838098987</vt:i4>
  </property>
  <property fmtid="{D5CDD505-2E9C-101B-9397-08002B2CF9AE}" pid="4" name="_EmailSubject">
    <vt:lpwstr>CUD back to you </vt:lpwstr>
  </property>
  <property fmtid="{D5CDD505-2E9C-101B-9397-08002B2CF9AE}" pid="5" name="_AuthorEmail">
    <vt:lpwstr>JZatylny@oipc.bc.ca</vt:lpwstr>
  </property>
  <property fmtid="{D5CDD505-2E9C-101B-9397-08002B2CF9AE}" pid="6" name="_AuthorEmailDisplayName">
    <vt:lpwstr>Jane Zatylny</vt:lpwstr>
  </property>
  <property fmtid="{D5CDD505-2E9C-101B-9397-08002B2CF9AE}" pid="7" name="_PreviousAdHocReviewCycleID">
    <vt:i4>1204770051</vt:i4>
  </property>
  <property fmtid="{D5CDD505-2E9C-101B-9397-08002B2CF9AE}" pid="8" name="_ReviewingToolsShownOnce">
    <vt:lpwstr/>
  </property>
</Properties>
</file>